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810C694" w:rsidR="00E90E49" w:rsidRPr="00E97B64" w:rsidRDefault="00E90E49" w:rsidP="00356EF0">
      <w:pPr>
        <w:pStyle w:val="3GPPHeader"/>
        <w:rPr>
          <w:sz w:val="32"/>
          <w:szCs w:val="32"/>
          <w:lang w:val="en-US"/>
        </w:rPr>
      </w:pPr>
      <w:r w:rsidRPr="00E97B64">
        <w:rPr>
          <w:lang w:val="en-US"/>
        </w:rPr>
        <w:t>3GPP TSG-RAN WG</w:t>
      </w:r>
      <w:r w:rsidR="008F1C4E" w:rsidRPr="00E97B64">
        <w:rPr>
          <w:lang w:val="en-US"/>
        </w:rPr>
        <w:t>1</w:t>
      </w:r>
      <w:r w:rsidRPr="00E97B64">
        <w:rPr>
          <w:lang w:val="en-US"/>
        </w:rPr>
        <w:t xml:space="preserve"> </w:t>
      </w:r>
      <w:r w:rsidR="008F1C4E" w:rsidRPr="00E97B64">
        <w:rPr>
          <w:lang w:val="en-US"/>
        </w:rPr>
        <w:t xml:space="preserve">Meeting </w:t>
      </w:r>
      <w:r w:rsidRPr="00E97B64">
        <w:rPr>
          <w:lang w:val="en-US"/>
        </w:rPr>
        <w:t>#</w:t>
      </w:r>
      <w:r w:rsidR="00A611BC" w:rsidRPr="00E97B64">
        <w:rPr>
          <w:lang w:val="en-US"/>
        </w:rPr>
        <w:t>1</w:t>
      </w:r>
      <w:r w:rsidR="001622BD" w:rsidRPr="00E97B64">
        <w:rPr>
          <w:lang w:val="en-US"/>
        </w:rPr>
        <w:t>20</w:t>
      </w:r>
      <w:r w:rsidR="00C6725E">
        <w:rPr>
          <w:lang w:val="en-US"/>
        </w:rPr>
        <w:t>-bis</w:t>
      </w:r>
      <w:r w:rsidRPr="00E97B64">
        <w:rPr>
          <w:lang w:val="en-US"/>
        </w:rPr>
        <w:tab/>
      </w:r>
      <w:r w:rsidR="00C6725E" w:rsidRPr="00C6725E">
        <w:rPr>
          <w:sz w:val="32"/>
          <w:szCs w:val="32"/>
        </w:rPr>
        <w:t>R1-2502421</w:t>
      </w:r>
    </w:p>
    <w:p w14:paraId="0CE7B7E6" w14:textId="15198639" w:rsidR="00E90E49" w:rsidRPr="00E97B64" w:rsidRDefault="0030413E" w:rsidP="00356EF0">
      <w:pPr>
        <w:pStyle w:val="3GPPHeader"/>
        <w:rPr>
          <w:lang w:val="en-US"/>
        </w:rPr>
      </w:pPr>
      <w:r w:rsidRPr="00E97B64">
        <w:rPr>
          <w:lang w:val="en-US"/>
        </w:rPr>
        <w:t>Wuhan, P.</w:t>
      </w:r>
      <w:r w:rsidR="007C442D">
        <w:rPr>
          <w:lang w:val="en-US"/>
        </w:rPr>
        <w:t xml:space="preserve"> </w:t>
      </w:r>
      <w:r w:rsidRPr="00E97B64">
        <w:rPr>
          <w:lang w:val="en-US"/>
        </w:rPr>
        <w:t>R</w:t>
      </w:r>
      <w:r w:rsidR="007C442D">
        <w:rPr>
          <w:lang w:val="en-US"/>
        </w:rPr>
        <w:t>.</w:t>
      </w:r>
      <w:r w:rsidRPr="00E97B64">
        <w:rPr>
          <w:lang w:val="en-US"/>
        </w:rPr>
        <w:t xml:space="preserve"> China</w:t>
      </w:r>
      <w:r w:rsidR="0027144F" w:rsidRPr="00E97B64">
        <w:rPr>
          <w:lang w:val="en-US"/>
        </w:rPr>
        <w:t xml:space="preserve">, </w:t>
      </w:r>
      <w:r w:rsidRPr="00E97B64">
        <w:rPr>
          <w:lang w:val="en-US"/>
        </w:rPr>
        <w:t>April</w:t>
      </w:r>
      <w:r w:rsidR="005458D0" w:rsidRPr="00E97B64">
        <w:rPr>
          <w:lang w:val="en-US"/>
        </w:rPr>
        <w:t xml:space="preserve"> </w:t>
      </w:r>
      <w:r w:rsidRPr="00E97B64">
        <w:rPr>
          <w:lang w:val="en-US"/>
        </w:rPr>
        <w:t>7</w:t>
      </w:r>
      <w:r w:rsidR="005458D0" w:rsidRPr="00E97B64">
        <w:rPr>
          <w:vertAlign w:val="superscript"/>
          <w:lang w:val="en-US"/>
        </w:rPr>
        <w:t>th</w:t>
      </w:r>
      <w:r w:rsidR="005458D0" w:rsidRPr="00E97B64">
        <w:rPr>
          <w:lang w:val="en-US"/>
        </w:rPr>
        <w:t xml:space="preserve"> – </w:t>
      </w:r>
      <w:r w:rsidRPr="00E97B64">
        <w:rPr>
          <w:lang w:val="en-US"/>
        </w:rPr>
        <w:t>1</w:t>
      </w:r>
      <w:r w:rsidR="001622BD" w:rsidRPr="00E97B64">
        <w:rPr>
          <w:lang w:val="en-US"/>
        </w:rPr>
        <w:t>1</w:t>
      </w:r>
      <w:r w:rsidRPr="00E97B64">
        <w:rPr>
          <w:vertAlign w:val="superscript"/>
          <w:lang w:val="en-US"/>
        </w:rPr>
        <w:t>th</w:t>
      </w:r>
      <w:r w:rsidR="001622BD" w:rsidRPr="00E97B64">
        <w:rPr>
          <w:lang w:val="en-US"/>
        </w:rPr>
        <w:t xml:space="preserve"> </w:t>
      </w:r>
      <w:r w:rsidR="0027144F" w:rsidRPr="00E97B64">
        <w:rPr>
          <w:lang w:val="en-US"/>
        </w:rPr>
        <w:t>20</w:t>
      </w:r>
      <w:r w:rsidR="00A611BC" w:rsidRPr="00E97B64">
        <w:rPr>
          <w:lang w:val="en-US"/>
        </w:rPr>
        <w:t>2</w:t>
      </w:r>
      <w:r w:rsidR="003C636C" w:rsidRPr="00E97B64">
        <w:rPr>
          <w:lang w:val="en-US"/>
        </w:rPr>
        <w:t>5</w:t>
      </w:r>
    </w:p>
    <w:p w14:paraId="3086AC07" w14:textId="77777777" w:rsidR="00E90E49" w:rsidRPr="00E97B64" w:rsidRDefault="00E90E49" w:rsidP="00356EF0">
      <w:pPr>
        <w:pStyle w:val="3GPPHeader"/>
        <w:rPr>
          <w:lang w:val="en-US"/>
        </w:rPr>
      </w:pPr>
    </w:p>
    <w:p w14:paraId="3982483C" w14:textId="7153B591" w:rsidR="00E90E49" w:rsidRPr="00E97B64" w:rsidRDefault="00E90E49" w:rsidP="00356EF0">
      <w:pPr>
        <w:pStyle w:val="3GPPHeader"/>
        <w:rPr>
          <w:lang w:val="en-US"/>
        </w:rPr>
      </w:pPr>
      <w:r w:rsidRPr="00E97B64">
        <w:rPr>
          <w:lang w:val="en-US"/>
        </w:rPr>
        <w:t>Agenda Item:</w:t>
      </w:r>
      <w:r w:rsidRPr="00E97B64">
        <w:rPr>
          <w:lang w:val="en-US"/>
        </w:rPr>
        <w:tab/>
      </w:r>
      <w:r w:rsidR="008849F6" w:rsidRPr="00E97B64">
        <w:rPr>
          <w:lang w:val="en-US"/>
        </w:rPr>
        <w:t>9.3.2</w:t>
      </w:r>
    </w:p>
    <w:p w14:paraId="5619E868" w14:textId="77777777" w:rsidR="00E90E49" w:rsidRPr="00E97B64" w:rsidRDefault="003D3C45" w:rsidP="00356EF0">
      <w:pPr>
        <w:pStyle w:val="3GPPHeader"/>
        <w:rPr>
          <w:lang w:val="en-US"/>
        </w:rPr>
      </w:pPr>
      <w:r w:rsidRPr="00E97B64">
        <w:rPr>
          <w:lang w:val="en-US"/>
        </w:rPr>
        <w:t>Source:</w:t>
      </w:r>
      <w:r w:rsidR="00E90E49" w:rsidRPr="00E97B64">
        <w:rPr>
          <w:lang w:val="en-US"/>
        </w:rPr>
        <w:tab/>
      </w:r>
      <w:r w:rsidR="00F64C2B" w:rsidRPr="00E97B64">
        <w:rPr>
          <w:lang w:val="en-US"/>
        </w:rPr>
        <w:t>Ericsson</w:t>
      </w:r>
    </w:p>
    <w:p w14:paraId="3AF5C9FA" w14:textId="64BDBC67" w:rsidR="00E90E49" w:rsidRPr="00E97B64" w:rsidRDefault="003D3C45" w:rsidP="00356EF0">
      <w:pPr>
        <w:pStyle w:val="3GPPHeader"/>
        <w:rPr>
          <w:lang w:val="en-US"/>
        </w:rPr>
      </w:pPr>
      <w:r w:rsidRPr="00E97B64">
        <w:rPr>
          <w:lang w:val="en-US"/>
        </w:rPr>
        <w:t>Title:</w:t>
      </w:r>
      <w:r w:rsidR="00E90E49" w:rsidRPr="00E97B64">
        <w:rPr>
          <w:lang w:val="en-US"/>
        </w:rPr>
        <w:tab/>
      </w:r>
      <w:r w:rsidR="00435245" w:rsidRPr="00E97B64">
        <w:rPr>
          <w:lang w:val="en-US"/>
        </w:rPr>
        <w:t>SBFD random access operation</w:t>
      </w:r>
    </w:p>
    <w:p w14:paraId="025260C1" w14:textId="77777777" w:rsidR="00E90E49" w:rsidRPr="00E97B64" w:rsidRDefault="00E90E49" w:rsidP="00356EF0">
      <w:pPr>
        <w:pStyle w:val="3GPPHeader"/>
        <w:rPr>
          <w:lang w:val="en-US"/>
        </w:rPr>
      </w:pPr>
      <w:r w:rsidRPr="00E97B64">
        <w:rPr>
          <w:lang w:val="en-US"/>
        </w:rPr>
        <w:t>Document for:</w:t>
      </w:r>
      <w:r w:rsidRPr="00E97B64">
        <w:rPr>
          <w:lang w:val="en-US"/>
        </w:rPr>
        <w:tab/>
        <w:t>Discussion, Decision</w:t>
      </w:r>
    </w:p>
    <w:p w14:paraId="2D5672ED" w14:textId="77777777" w:rsidR="00E90E49" w:rsidRPr="00E97B64" w:rsidRDefault="00E90E49" w:rsidP="00356EF0">
      <w:pPr>
        <w:rPr>
          <w:lang w:val="en-US"/>
        </w:rPr>
      </w:pPr>
    </w:p>
    <w:p w14:paraId="6883CB62" w14:textId="33436E6E" w:rsidR="00E90E49" w:rsidRPr="00E97B64" w:rsidRDefault="00E90E49" w:rsidP="00AC22FB">
      <w:pPr>
        <w:pStyle w:val="Heading1"/>
        <w:rPr>
          <w:lang w:val="en-US"/>
        </w:rPr>
      </w:pPr>
      <w:r w:rsidRPr="00E97B64">
        <w:rPr>
          <w:lang w:val="en-US"/>
        </w:rPr>
        <w:t>Introduction</w:t>
      </w:r>
    </w:p>
    <w:p w14:paraId="49ADAA90" w14:textId="7B1C4787" w:rsidR="00721137" w:rsidRPr="00E97B64" w:rsidRDefault="00721137" w:rsidP="00721137">
      <w:pPr>
        <w:pStyle w:val="BodyText"/>
        <w:rPr>
          <w:lang w:val="en-US"/>
        </w:rPr>
      </w:pPr>
      <w:bookmarkStart w:id="0" w:name="_Hlk174095268"/>
      <w:r w:rsidRPr="00E97B64">
        <w:rPr>
          <w:lang w:val="en-US"/>
        </w:rPr>
        <w:t xml:space="preserve">As a part of the WI on Duplex Evolution, RAN1 got commissioned to specify random access in SBFD symbols </w:t>
      </w:r>
      <w:r w:rsidRPr="00E97B64">
        <w:rPr>
          <w:lang w:val="en-US"/>
        </w:rPr>
        <w:fldChar w:fldCharType="begin"/>
      </w:r>
      <w:r w:rsidRPr="00E97B64">
        <w:rPr>
          <w:lang w:val="en-US"/>
        </w:rPr>
        <w:instrText xml:space="preserve"> REF _Ref174095881 \r \h </w:instrText>
      </w:r>
      <w:r w:rsidRPr="00E97B64">
        <w:rPr>
          <w:lang w:val="en-US"/>
        </w:rPr>
      </w:r>
      <w:r w:rsidRPr="00E97B64">
        <w:rPr>
          <w:lang w:val="en-US"/>
        </w:rPr>
        <w:fldChar w:fldCharType="separate"/>
      </w:r>
      <w:r w:rsidR="00413E11">
        <w:rPr>
          <w:lang w:val="en-US"/>
        </w:rPr>
        <w:t>[1]</w:t>
      </w:r>
      <w:r w:rsidRPr="00E97B64">
        <w:rPr>
          <w:lang w:val="en-US"/>
        </w:rPr>
        <w:fldChar w:fldCharType="end"/>
      </w:r>
      <w:r w:rsidRPr="00E97B64">
        <w:rPr>
          <w:lang w:val="en-US"/>
        </w:rPr>
        <w:t>.</w:t>
      </w:r>
    </w:p>
    <w:tbl>
      <w:tblPr>
        <w:tblStyle w:val="TableGrid"/>
        <w:tblW w:w="0" w:type="auto"/>
        <w:tblLook w:val="04A0" w:firstRow="1" w:lastRow="0" w:firstColumn="1" w:lastColumn="0" w:noHBand="0" w:noVBand="1"/>
      </w:tblPr>
      <w:tblGrid>
        <w:gridCol w:w="9629"/>
      </w:tblGrid>
      <w:tr w:rsidR="00721137" w:rsidRPr="009C010C" w14:paraId="7B575C39" w14:textId="77777777">
        <w:tc>
          <w:tcPr>
            <w:tcW w:w="9855" w:type="dxa"/>
          </w:tcPr>
          <w:p w14:paraId="26754150" w14:textId="77777777" w:rsidR="00721137" w:rsidRPr="00E97B64" w:rsidRDefault="00721137" w:rsidP="00721137">
            <w:pPr>
              <w:numPr>
                <w:ilvl w:val="0"/>
                <w:numId w:val="35"/>
              </w:numPr>
              <w:tabs>
                <w:tab w:val="left" w:pos="1440"/>
              </w:tabs>
              <w:overflowPunct w:val="0"/>
              <w:autoSpaceDE w:val="0"/>
              <w:autoSpaceDN w:val="0"/>
              <w:adjustRightInd w:val="0"/>
              <w:spacing w:after="180" w:line="240" w:lineRule="auto"/>
              <w:jc w:val="left"/>
              <w:textAlignment w:val="baseline"/>
              <w:rPr>
                <w:rFonts w:ascii="Times New Roman" w:hAnsi="Times New Roman" w:cs="Times New Roman"/>
                <w:lang w:val="en-US"/>
              </w:rPr>
            </w:pPr>
            <w:r w:rsidRPr="00E97B64">
              <w:rPr>
                <w:rFonts w:ascii="Times New Roman" w:hAnsi="Times New Roman" w:cs="Times New Roman"/>
                <w:sz w:val="20"/>
                <w:szCs w:val="18"/>
                <w:lang w:val="en-US" w:eastAsia="zh-CN"/>
              </w:rPr>
              <w:t>Specify SBFD operation to support random access in SBFD symbols by UEs in RRC_CONNECTED mode and RRC_IDLE/INACTIVE mode [RAN1, RAN2]</w:t>
            </w:r>
          </w:p>
        </w:tc>
      </w:tr>
    </w:tbl>
    <w:p w14:paraId="7F838721" w14:textId="253A50A8" w:rsidR="007872CA" w:rsidRPr="00E97B64" w:rsidRDefault="00721137" w:rsidP="00721137">
      <w:pPr>
        <w:pStyle w:val="BodyText"/>
        <w:spacing w:before="240"/>
        <w:rPr>
          <w:lang w:val="en-US"/>
        </w:rPr>
      </w:pPr>
      <w:r w:rsidRPr="00E97B64">
        <w:rPr>
          <w:lang w:val="en-US"/>
        </w:rPr>
        <w:t>Below, we present our detailed views on SBFD random access operation.</w:t>
      </w:r>
      <w:bookmarkEnd w:id="0"/>
    </w:p>
    <w:p w14:paraId="60123794" w14:textId="6825F9D3" w:rsidR="004000E8" w:rsidRPr="00E97B64" w:rsidRDefault="004000E8" w:rsidP="00CE0424">
      <w:pPr>
        <w:pStyle w:val="Heading1"/>
        <w:rPr>
          <w:lang w:val="en-US"/>
        </w:rPr>
      </w:pPr>
      <w:bookmarkStart w:id="1" w:name="_Ref178064866"/>
      <w:r w:rsidRPr="00E97B64">
        <w:rPr>
          <w:lang w:val="en-US"/>
        </w:rPr>
        <w:t>Discussion</w:t>
      </w:r>
      <w:bookmarkEnd w:id="1"/>
    </w:p>
    <w:p w14:paraId="2091ABC0" w14:textId="7096DF11" w:rsidR="00504F53" w:rsidRPr="00E97B64" w:rsidRDefault="00282968" w:rsidP="009A036A">
      <w:pPr>
        <w:pStyle w:val="Heading2"/>
        <w:rPr>
          <w:lang w:val="en-US"/>
        </w:rPr>
      </w:pPr>
      <w:r w:rsidRPr="00E97B64">
        <w:rPr>
          <w:lang w:val="en-US"/>
        </w:rPr>
        <w:t>Single RACH configuration</w:t>
      </w:r>
      <w:bookmarkStart w:id="2" w:name="_Hlk120806868"/>
      <w:r w:rsidR="00CF15A7" w:rsidRPr="00E97B64">
        <w:rPr>
          <w:lang w:val="en-US"/>
        </w:rPr>
        <w:t xml:space="preserve"> (Option 1)</w:t>
      </w:r>
    </w:p>
    <w:p w14:paraId="375DE68A" w14:textId="002B84C8" w:rsidR="00282968" w:rsidRPr="00E97B64" w:rsidRDefault="00282968" w:rsidP="00282968">
      <w:pPr>
        <w:pStyle w:val="Heading3"/>
        <w:rPr>
          <w:lang w:val="en-US"/>
        </w:rPr>
      </w:pPr>
      <w:bookmarkStart w:id="3" w:name="_Ref189233826"/>
      <w:r w:rsidRPr="00E97B64">
        <w:rPr>
          <w:lang w:val="en-US"/>
        </w:rPr>
        <w:t>Power control</w:t>
      </w:r>
      <w:bookmarkEnd w:id="3"/>
    </w:p>
    <w:p w14:paraId="52615BFC" w14:textId="3B7F70E2" w:rsidR="00C676BA" w:rsidRPr="00E97B64" w:rsidRDefault="00401E6C" w:rsidP="00763F80">
      <w:pPr>
        <w:rPr>
          <w:lang w:val="en-US"/>
        </w:rPr>
      </w:pPr>
      <w:r w:rsidRPr="00E97B64">
        <w:rPr>
          <w:lang w:val="en-US"/>
        </w:rPr>
        <w:t>RAN1 #119 agreed to introduce a separate</w:t>
      </w:r>
      <w:r w:rsidR="00896023" w:rsidRPr="00E97B64">
        <w:rPr>
          <w:lang w:val="en-US"/>
        </w:rPr>
        <w:t xml:space="preserve"> </w:t>
      </w:r>
      <w:proofErr w:type="spellStart"/>
      <w:r w:rsidR="00896023" w:rsidRPr="00E97B64">
        <w:rPr>
          <w:i/>
          <w:iCs/>
          <w:lang w:val="en-US"/>
        </w:rPr>
        <w:t>preambleReceivedTargetPower</w:t>
      </w:r>
      <w:proofErr w:type="spellEnd"/>
      <w:r w:rsidRPr="00E97B64">
        <w:rPr>
          <w:lang w:val="en-US"/>
        </w:rPr>
        <w:t xml:space="preserve"> </w:t>
      </w:r>
      <w:r w:rsidR="00896023" w:rsidRPr="00E97B64">
        <w:rPr>
          <w:lang w:val="en-US"/>
        </w:rPr>
        <w:t>for additional ROs</w:t>
      </w:r>
      <w:r w:rsidR="00610862" w:rsidRPr="00E97B64">
        <w:rPr>
          <w:lang w:val="en-US"/>
        </w:rPr>
        <w:t xml:space="preserve">, according to the below agreement </w:t>
      </w:r>
      <w:r w:rsidR="00530EA3" w:rsidRPr="00E97B64">
        <w:rPr>
          <w:highlight w:val="yellow"/>
          <w:lang w:val="en-US"/>
        </w:rPr>
        <w:fldChar w:fldCharType="begin"/>
      </w:r>
      <w:r w:rsidR="00530EA3" w:rsidRPr="00E97B64">
        <w:rPr>
          <w:lang w:val="en-US"/>
        </w:rPr>
        <w:instrText xml:space="preserve"> REF _Hlk189756017 \r \h </w:instrText>
      </w:r>
      <w:r w:rsidR="00530EA3" w:rsidRPr="00E97B64">
        <w:rPr>
          <w:highlight w:val="yellow"/>
          <w:lang w:val="en-US"/>
        </w:rPr>
      </w:r>
      <w:r w:rsidR="00530EA3" w:rsidRPr="00E97B64">
        <w:rPr>
          <w:highlight w:val="yellow"/>
          <w:lang w:val="en-US"/>
        </w:rPr>
        <w:fldChar w:fldCharType="separate"/>
      </w:r>
      <w:r w:rsidR="00413E11">
        <w:rPr>
          <w:lang w:val="en-US"/>
        </w:rPr>
        <w:t>[2]</w:t>
      </w:r>
      <w:r w:rsidR="00530EA3" w:rsidRPr="00E97B64">
        <w:rPr>
          <w:highlight w:val="yellow"/>
          <w:lang w:val="en-US"/>
        </w:rPr>
        <w:fldChar w:fldCharType="end"/>
      </w:r>
      <w:r w:rsidR="00FD6D21" w:rsidRPr="00E97B64">
        <w:rPr>
          <w:lang w:val="en-US"/>
        </w:rPr>
        <w:t xml:space="preserve">. However, in RAN1 #120, it was concluded that there is no support to introduce separate </w:t>
      </w:r>
      <w:proofErr w:type="spellStart"/>
      <w:r w:rsidR="00FD6D21" w:rsidRPr="00E97B64">
        <w:rPr>
          <w:i/>
          <w:iCs/>
          <w:lang w:val="en-US"/>
        </w:rPr>
        <w:t>powerRampingStep</w:t>
      </w:r>
      <w:proofErr w:type="spellEnd"/>
      <w:r w:rsidR="00FD6D21" w:rsidRPr="00E97B64">
        <w:rPr>
          <w:lang w:val="en-US"/>
        </w:rPr>
        <w:t xml:space="preserve"> and </w:t>
      </w:r>
      <w:proofErr w:type="spellStart"/>
      <w:r w:rsidR="00FD6D21" w:rsidRPr="00E97B64">
        <w:rPr>
          <w:i/>
          <w:iCs/>
          <w:lang w:val="en-US"/>
        </w:rPr>
        <w:t>powerRampingStepHighPriority</w:t>
      </w:r>
      <w:proofErr w:type="spellEnd"/>
      <w:r w:rsidR="00FD6D21" w:rsidRPr="00E97B64">
        <w:rPr>
          <w:lang w:val="en-US"/>
        </w:rPr>
        <w:t xml:space="preserve"> for additional-ROs</w:t>
      </w:r>
      <w:r w:rsidR="008A2881">
        <w:rPr>
          <w:lang w:val="en-US"/>
        </w:rPr>
        <w:t xml:space="preserve"> </w:t>
      </w:r>
      <w:r w:rsidR="008A2881">
        <w:rPr>
          <w:lang w:val="en-US"/>
        </w:rPr>
        <w:fldChar w:fldCharType="begin"/>
      </w:r>
      <w:r w:rsidR="008A2881">
        <w:rPr>
          <w:lang w:val="en-US"/>
        </w:rPr>
        <w:instrText xml:space="preserve"> REF _Ref194086571 \r \h </w:instrText>
      </w:r>
      <w:r w:rsidR="008A2881">
        <w:rPr>
          <w:lang w:val="en-US"/>
        </w:rPr>
      </w:r>
      <w:r w:rsidR="008A2881">
        <w:rPr>
          <w:lang w:val="en-US"/>
        </w:rPr>
        <w:fldChar w:fldCharType="separate"/>
      </w:r>
      <w:r w:rsidR="00413E11">
        <w:rPr>
          <w:lang w:val="en-US"/>
        </w:rPr>
        <w:t>[3]</w:t>
      </w:r>
      <w:r w:rsidR="008A2881">
        <w:rPr>
          <w:lang w:val="en-US"/>
        </w:rPr>
        <w:fldChar w:fldCharType="end"/>
      </w:r>
      <w:r w:rsidR="00610862" w:rsidRPr="00E97B64">
        <w:rPr>
          <w:lang w:val="en-US"/>
        </w:rPr>
        <w:t>:</w:t>
      </w:r>
    </w:p>
    <w:tbl>
      <w:tblPr>
        <w:tblStyle w:val="TableGrid"/>
        <w:tblW w:w="0" w:type="auto"/>
        <w:tblLook w:val="04A0" w:firstRow="1" w:lastRow="0" w:firstColumn="1" w:lastColumn="0" w:noHBand="0" w:noVBand="1"/>
      </w:tblPr>
      <w:tblGrid>
        <w:gridCol w:w="9629"/>
      </w:tblGrid>
      <w:tr w:rsidR="00C676BA" w:rsidRPr="004340E7" w14:paraId="0114B388" w14:textId="77777777" w:rsidTr="00C676BA">
        <w:tc>
          <w:tcPr>
            <w:tcW w:w="9629" w:type="dxa"/>
          </w:tcPr>
          <w:p w14:paraId="6E692BE6" w14:textId="77777777" w:rsidR="003B5AD3" w:rsidRPr="00E97B64" w:rsidRDefault="003B5AD3" w:rsidP="003B5AD3">
            <w:pPr>
              <w:spacing w:after="0" w:line="240" w:lineRule="auto"/>
              <w:jc w:val="left"/>
              <w:rPr>
                <w:rFonts w:ascii="Times" w:eastAsia="Batang" w:hAnsi="Times" w:cs="Times New Roman"/>
                <w:b/>
                <w:bCs/>
                <w:sz w:val="16"/>
                <w:szCs w:val="18"/>
                <w:lang w:val="en-US" w:eastAsia="x-none"/>
              </w:rPr>
            </w:pPr>
            <w:r w:rsidRPr="00E97B64">
              <w:rPr>
                <w:rFonts w:ascii="Times" w:eastAsia="Batang" w:hAnsi="Times" w:cs="Times New Roman"/>
                <w:b/>
                <w:sz w:val="20"/>
                <w:szCs w:val="18"/>
                <w:highlight w:val="green"/>
                <w:lang w:val="en-US" w:eastAsia="x-none"/>
              </w:rPr>
              <w:t>Agreement</w:t>
            </w:r>
          </w:p>
          <w:p w14:paraId="53C5F869" w14:textId="77777777" w:rsidR="003B5AD3" w:rsidRPr="00E97B64" w:rsidRDefault="003B5AD3" w:rsidP="003B5AD3">
            <w:pPr>
              <w:spacing w:after="0" w:line="240" w:lineRule="auto"/>
              <w:jc w:val="left"/>
              <w:rPr>
                <w:rFonts w:ascii="Times" w:eastAsia="Batang" w:hAnsi="Times" w:cstheme="minorHAnsi"/>
                <w:sz w:val="16"/>
                <w:szCs w:val="16"/>
                <w:lang w:val="en-US" w:eastAsia="en-US"/>
              </w:rPr>
            </w:pPr>
            <w:r w:rsidRPr="00E97B64">
              <w:rPr>
                <w:rFonts w:ascii="Times" w:eastAsia="Batang" w:hAnsi="Times" w:cs="Times New Roman"/>
                <w:sz w:val="20"/>
                <w:szCs w:val="16"/>
                <w:lang w:val="en-US" w:eastAsia="en-US"/>
              </w:rPr>
              <w:t xml:space="preserve">For RACH configuration Option 1, for support of separate power control parameters for PRACH transmission in additional-ROs and legacy-ROs, support separate </w:t>
            </w:r>
            <w:bookmarkStart w:id="4" w:name="_Hlk189209439"/>
            <w:proofErr w:type="spellStart"/>
            <w:r w:rsidRPr="00E97B64">
              <w:rPr>
                <w:rFonts w:ascii="Times" w:eastAsia="Batang" w:hAnsi="Times" w:cstheme="minorHAnsi"/>
                <w:i/>
                <w:sz w:val="20"/>
                <w:szCs w:val="16"/>
                <w:lang w:val="en-US" w:eastAsia="en-US"/>
              </w:rPr>
              <w:t>preambleReceivedTargetPower</w:t>
            </w:r>
            <w:bookmarkEnd w:id="4"/>
            <w:proofErr w:type="spellEnd"/>
            <w:r w:rsidRPr="00E97B64">
              <w:rPr>
                <w:rFonts w:ascii="Times" w:eastAsia="Batang" w:hAnsi="Times" w:cstheme="minorHAnsi"/>
                <w:sz w:val="20"/>
                <w:szCs w:val="16"/>
                <w:lang w:val="en-US" w:eastAsia="en-US"/>
              </w:rPr>
              <w:t xml:space="preserve"> for </w:t>
            </w:r>
            <w:r w:rsidRPr="00E97B64">
              <w:rPr>
                <w:rFonts w:ascii="Times" w:eastAsia="Batang" w:hAnsi="Times" w:cs="Times New Roman"/>
                <w:sz w:val="20"/>
                <w:szCs w:val="16"/>
                <w:lang w:val="en-US" w:eastAsia="en-US"/>
              </w:rPr>
              <w:t>additional-ROs.</w:t>
            </w:r>
          </w:p>
          <w:p w14:paraId="465BFB6A" w14:textId="77777777" w:rsidR="00FD6D21" w:rsidRPr="00E97B64" w:rsidRDefault="003B5AD3" w:rsidP="00FD6D21">
            <w:pPr>
              <w:numPr>
                <w:ilvl w:val="0"/>
                <w:numId w:val="27"/>
              </w:numPr>
              <w:spacing w:line="240" w:lineRule="auto"/>
              <w:jc w:val="left"/>
              <w:rPr>
                <w:rFonts w:ascii="Times" w:eastAsia="Batang" w:hAnsi="Times" w:cs="Times New Roman"/>
                <w:sz w:val="20"/>
                <w:lang w:val="en-US" w:eastAsia="x-none"/>
              </w:rPr>
            </w:pPr>
            <w:r w:rsidRPr="00E97B64">
              <w:rPr>
                <w:rFonts w:ascii="Times" w:eastAsia="Batang" w:hAnsi="Times" w:cstheme="minorHAnsi"/>
                <w:sz w:val="20"/>
                <w:szCs w:val="16"/>
                <w:lang w:val="en-US" w:eastAsia="x-none"/>
              </w:rPr>
              <w:t xml:space="preserve">FFS: </w:t>
            </w:r>
            <w:bookmarkStart w:id="5" w:name="_Hlk189209630"/>
            <w:proofErr w:type="spellStart"/>
            <w:r w:rsidRPr="00E97B64">
              <w:rPr>
                <w:rFonts w:ascii="Times" w:eastAsia="Batang" w:hAnsi="Times" w:cstheme="minorHAnsi"/>
                <w:i/>
                <w:sz w:val="20"/>
                <w:szCs w:val="16"/>
                <w:lang w:val="en-US" w:eastAsia="x-none"/>
              </w:rPr>
              <w:t>powerRampingStep</w:t>
            </w:r>
            <w:proofErr w:type="spellEnd"/>
            <w:r w:rsidRPr="00E97B64">
              <w:rPr>
                <w:rFonts w:ascii="Times" w:eastAsiaTheme="minorEastAsia" w:hAnsi="Times" w:cstheme="minorHAnsi"/>
                <w:i/>
                <w:sz w:val="20"/>
                <w:szCs w:val="16"/>
                <w:lang w:val="en-US" w:eastAsia="x-none"/>
              </w:rPr>
              <w:t>,</w:t>
            </w:r>
            <w:r w:rsidRPr="00E97B64">
              <w:rPr>
                <w:rFonts w:ascii="Times" w:eastAsia="Batang" w:hAnsi="Times" w:cstheme="minorHAnsi"/>
                <w:sz w:val="20"/>
                <w:szCs w:val="16"/>
                <w:lang w:val="en-US" w:eastAsia="x-none"/>
              </w:rPr>
              <w:t xml:space="preserve"> preamble maximum output power</w:t>
            </w:r>
            <w:r w:rsidRPr="00E97B64">
              <w:rPr>
                <w:rFonts w:ascii="Times" w:eastAsia="Batang" w:hAnsi="Times" w:cs="Times New Roman"/>
                <w:sz w:val="20"/>
                <w:szCs w:val="16"/>
                <w:lang w:val="en-US" w:eastAsia="x-none"/>
              </w:rPr>
              <w:t xml:space="preserve"> </w:t>
            </w:r>
            <m:oMath>
              <m:sSub>
                <m:sSubPr>
                  <m:ctrlPr>
                    <w:rPr>
                      <w:rFonts w:ascii="Cambria Math" w:eastAsia="Batang" w:hAnsi="Cambria Math" w:cs="Times New Roman"/>
                      <w:sz w:val="16"/>
                      <w:szCs w:val="16"/>
                      <w:lang w:val="en-US" w:eastAsia="x-none"/>
                    </w:rPr>
                  </m:ctrlPr>
                </m:sSubPr>
                <m:e>
                  <m:r>
                    <w:rPr>
                      <w:rFonts w:ascii="Cambria Math" w:eastAsia="Batang" w:hAnsi="Cambria Math" w:cs="Times New Roman"/>
                      <w:sz w:val="20"/>
                      <w:szCs w:val="16"/>
                      <w:lang w:val="en-US" w:eastAsia="x-none"/>
                    </w:rPr>
                    <m:t>P</m:t>
                  </m:r>
                </m:e>
                <m:sub>
                  <m:r>
                    <w:rPr>
                      <w:rFonts w:ascii="Cambria Math" w:eastAsia="Batang" w:hAnsi="Cambria Math" w:cs="Times New Roman"/>
                      <w:sz w:val="20"/>
                      <w:szCs w:val="16"/>
                      <w:lang w:val="en-US" w:eastAsia="x-none"/>
                    </w:rPr>
                    <m:t>CMAX</m:t>
                  </m:r>
                </m:sub>
              </m:sSub>
            </m:oMath>
            <w:r w:rsidRPr="00E97B64">
              <w:rPr>
                <w:rFonts w:ascii="Times" w:eastAsia="Batang" w:hAnsi="Times" w:cs="Times New Roman"/>
                <w:sz w:val="20"/>
                <w:szCs w:val="16"/>
                <w:lang w:val="en-US" w:eastAsia="x-none"/>
              </w:rPr>
              <w:t>,</w:t>
            </w:r>
            <w:r w:rsidRPr="00E97B64">
              <w:rPr>
                <w:rFonts w:ascii="Times" w:eastAsia="Batang" w:hAnsi="Times" w:cstheme="minorHAnsi"/>
                <w:i/>
                <w:sz w:val="20"/>
                <w:szCs w:val="16"/>
                <w:lang w:val="en-US" w:eastAsia="x-none"/>
              </w:rPr>
              <w:t xml:space="preserve"> </w:t>
            </w:r>
            <w:proofErr w:type="spellStart"/>
            <w:r w:rsidRPr="00E97B64">
              <w:rPr>
                <w:rFonts w:ascii="Times" w:eastAsia="Batang" w:hAnsi="Times" w:cstheme="minorHAnsi"/>
                <w:i/>
                <w:sz w:val="20"/>
                <w:szCs w:val="16"/>
                <w:lang w:val="en-US" w:eastAsia="x-none"/>
              </w:rPr>
              <w:t>preambleTransMax</w:t>
            </w:r>
            <w:proofErr w:type="spellEnd"/>
            <w:r w:rsidRPr="00E97B64">
              <w:rPr>
                <w:rFonts w:ascii="Times" w:eastAsia="Batang" w:hAnsi="Times" w:cstheme="minorHAnsi"/>
                <w:sz w:val="20"/>
                <w:szCs w:val="16"/>
                <w:lang w:val="en-US" w:eastAsia="x-none"/>
              </w:rPr>
              <w:t xml:space="preserve">, </w:t>
            </w:r>
            <w:proofErr w:type="spellStart"/>
            <w:r w:rsidRPr="00E97B64">
              <w:rPr>
                <w:rFonts w:ascii="Times" w:eastAsia="Batang" w:hAnsi="Times" w:cstheme="minorHAnsi"/>
                <w:i/>
                <w:sz w:val="20"/>
                <w:szCs w:val="16"/>
                <w:lang w:val="en-US" w:eastAsia="x-none"/>
              </w:rPr>
              <w:t>powerRampingStepHighPriority</w:t>
            </w:r>
            <w:bookmarkEnd w:id="5"/>
            <w:proofErr w:type="spellEnd"/>
          </w:p>
          <w:p w14:paraId="02F341CE" w14:textId="77777777" w:rsidR="00FD6D21" w:rsidRPr="004340E7" w:rsidRDefault="00FD6D21" w:rsidP="00610E85">
            <w:pPr>
              <w:spacing w:after="0" w:line="240" w:lineRule="auto"/>
              <w:jc w:val="left"/>
              <w:rPr>
                <w:rFonts w:ascii="Times" w:eastAsia="Batang" w:hAnsi="Times" w:cs="Times New Roman"/>
                <w:b/>
                <w:bCs/>
                <w:sz w:val="20"/>
                <w:lang w:val="en-US" w:eastAsia="x-none"/>
              </w:rPr>
            </w:pPr>
            <w:r w:rsidRPr="004340E7">
              <w:rPr>
                <w:rFonts w:ascii="Times" w:eastAsia="Batang" w:hAnsi="Times" w:cs="Times New Roman"/>
                <w:b/>
                <w:bCs/>
                <w:sz w:val="20"/>
                <w:lang w:val="en-US" w:eastAsia="x-none"/>
              </w:rPr>
              <w:t>Conclusion</w:t>
            </w:r>
          </w:p>
          <w:p w14:paraId="49303E4C" w14:textId="77777777" w:rsidR="00FD6D21" w:rsidRPr="004340E7" w:rsidRDefault="00FD6D21" w:rsidP="00610E85">
            <w:pPr>
              <w:spacing w:after="0" w:line="240" w:lineRule="auto"/>
              <w:jc w:val="left"/>
              <w:rPr>
                <w:rFonts w:ascii="Times" w:eastAsia="Batang" w:hAnsi="Times" w:cs="Times New Roman"/>
                <w:sz w:val="20"/>
                <w:lang w:val="en-US" w:eastAsia="x-none"/>
              </w:rPr>
            </w:pPr>
            <w:r w:rsidRPr="004340E7">
              <w:rPr>
                <w:rFonts w:ascii="Times" w:eastAsia="Batang" w:hAnsi="Times" w:cs="Times New Roman"/>
                <w:sz w:val="20"/>
                <w:lang w:val="en-US" w:eastAsia="x-none"/>
              </w:rPr>
              <w:t xml:space="preserve">There is no RAN1 consensus on the following proposal: </w:t>
            </w:r>
          </w:p>
          <w:p w14:paraId="5AD2C7DF" w14:textId="77777777" w:rsidR="00FD6D21" w:rsidRPr="004340E7" w:rsidRDefault="00FD6D21" w:rsidP="00610E85">
            <w:pPr>
              <w:spacing w:after="0" w:line="240" w:lineRule="auto"/>
              <w:jc w:val="left"/>
              <w:rPr>
                <w:rFonts w:ascii="Times" w:eastAsia="Batang" w:hAnsi="Times" w:cs="Times New Roman"/>
                <w:sz w:val="20"/>
                <w:lang w:val="en-US" w:eastAsia="x-none"/>
              </w:rPr>
            </w:pPr>
            <w:r w:rsidRPr="004340E7">
              <w:rPr>
                <w:rFonts w:ascii="Times" w:eastAsia="Batang" w:hAnsi="Times" w:cs="Times New Roman"/>
                <w:sz w:val="20"/>
                <w:lang w:val="en-US" w:eastAsia="x-none"/>
              </w:rPr>
              <w:t xml:space="preserve">For RACH configuration Option 1, for support of separate power control parameters for PRACH transmission in additional-ROs and legacy-ROs, </w:t>
            </w:r>
          </w:p>
          <w:p w14:paraId="2E68AF2A" w14:textId="634A93D2" w:rsidR="00FD6D21" w:rsidRPr="004340E7" w:rsidRDefault="00FD6D21" w:rsidP="00FD6D21">
            <w:pPr>
              <w:spacing w:line="240" w:lineRule="auto"/>
              <w:jc w:val="left"/>
              <w:rPr>
                <w:rFonts w:ascii="Times" w:eastAsia="Batang" w:hAnsi="Times" w:cs="Times New Roman"/>
                <w:sz w:val="20"/>
                <w:lang w:val="en-US" w:eastAsia="x-none"/>
              </w:rPr>
            </w:pPr>
            <w:r w:rsidRPr="004340E7">
              <w:rPr>
                <w:rFonts w:ascii="Times" w:eastAsia="Batang" w:hAnsi="Times" w:cs="Times New Roman"/>
                <w:sz w:val="20"/>
                <w:lang w:val="en-US" w:eastAsia="x-none"/>
              </w:rPr>
              <w:t>-</w:t>
            </w:r>
            <w:r w:rsidRPr="004340E7">
              <w:rPr>
                <w:rFonts w:ascii="Times" w:eastAsia="Batang" w:hAnsi="Times" w:cs="Times New Roman"/>
                <w:sz w:val="20"/>
                <w:lang w:val="en-US" w:eastAsia="x-none"/>
              </w:rPr>
              <w:tab/>
              <w:t xml:space="preserve">also support separate </w:t>
            </w:r>
            <w:proofErr w:type="spellStart"/>
            <w:r w:rsidRPr="004340E7">
              <w:rPr>
                <w:rFonts w:ascii="Times" w:eastAsia="Batang" w:hAnsi="Times" w:cs="Times New Roman"/>
                <w:i/>
                <w:iCs/>
                <w:sz w:val="20"/>
                <w:lang w:val="en-US" w:eastAsia="x-none"/>
              </w:rPr>
              <w:t>powerRampingStep</w:t>
            </w:r>
            <w:proofErr w:type="spellEnd"/>
            <w:r w:rsidRPr="004340E7">
              <w:rPr>
                <w:rFonts w:ascii="Times" w:eastAsia="Batang" w:hAnsi="Times" w:cs="Times New Roman"/>
                <w:sz w:val="20"/>
                <w:lang w:val="en-US" w:eastAsia="x-none"/>
              </w:rPr>
              <w:t xml:space="preserve"> and </w:t>
            </w:r>
            <w:proofErr w:type="spellStart"/>
            <w:r w:rsidRPr="004340E7">
              <w:rPr>
                <w:rFonts w:ascii="Times" w:eastAsia="Batang" w:hAnsi="Times" w:cs="Times New Roman"/>
                <w:i/>
                <w:iCs/>
                <w:sz w:val="20"/>
                <w:lang w:val="en-US" w:eastAsia="x-none"/>
              </w:rPr>
              <w:t>powerRampingStepHighPriority</w:t>
            </w:r>
            <w:proofErr w:type="spellEnd"/>
            <w:r w:rsidRPr="004340E7">
              <w:rPr>
                <w:rFonts w:ascii="Times" w:eastAsia="Batang" w:hAnsi="Times" w:cs="Times New Roman"/>
                <w:sz w:val="20"/>
                <w:lang w:val="en-US" w:eastAsia="x-none"/>
              </w:rPr>
              <w:t xml:space="preserve"> for additional-ROs.</w:t>
            </w:r>
          </w:p>
        </w:tc>
      </w:tr>
    </w:tbl>
    <w:p w14:paraId="27B4A2C6" w14:textId="77777777" w:rsidR="00C676BA" w:rsidRPr="00E97B64" w:rsidRDefault="00C676BA" w:rsidP="00763F80">
      <w:pPr>
        <w:rPr>
          <w:lang w:val="en-US"/>
        </w:rPr>
      </w:pPr>
    </w:p>
    <w:p w14:paraId="1FF9E35D" w14:textId="342EAD59" w:rsidR="000E7221" w:rsidRPr="00E97B64" w:rsidRDefault="00B2723E" w:rsidP="00763F80">
      <w:pPr>
        <w:rPr>
          <w:lang w:val="en-US"/>
        </w:rPr>
      </w:pPr>
      <w:r w:rsidRPr="00E97B64">
        <w:rPr>
          <w:lang w:val="en-US"/>
        </w:rPr>
        <w:t xml:space="preserve">Absent in the conclusion is </w:t>
      </w:r>
      <w:r w:rsidR="000E7221" w:rsidRPr="00E97B64">
        <w:rPr>
          <w:lang w:val="en-US"/>
        </w:rPr>
        <w:t xml:space="preserve">whether </w:t>
      </w:r>
      <w:r w:rsidR="00935FF4" w:rsidRPr="00E97B64">
        <w:rPr>
          <w:lang w:val="en-US"/>
        </w:rPr>
        <w:t xml:space="preserve">the </w:t>
      </w:r>
      <w:r w:rsidR="000E7221" w:rsidRPr="00E97B64">
        <w:rPr>
          <w:lang w:val="en-US"/>
        </w:rPr>
        <w:t>additional</w:t>
      </w:r>
      <w:r w:rsidR="00935FF4" w:rsidRPr="00E97B64">
        <w:rPr>
          <w:lang w:val="en-US"/>
        </w:rPr>
        <w:t xml:space="preserve"> power control parameters</w:t>
      </w:r>
      <w:r w:rsidR="002773E2" w:rsidRPr="00E97B64">
        <w:rPr>
          <w:lang w:val="en-US"/>
        </w:rPr>
        <w:t xml:space="preserve">, preamble maximum output power </w:t>
      </w:r>
      <w:r w:rsidR="002773E2" w:rsidRPr="00E97B64">
        <w:rPr>
          <w:i/>
          <w:iCs/>
          <w:lang w:val="en-US"/>
        </w:rPr>
        <w:t>P</w:t>
      </w:r>
      <w:r w:rsidR="002773E2" w:rsidRPr="00E97B64">
        <w:rPr>
          <w:i/>
          <w:iCs/>
          <w:vertAlign w:val="subscript"/>
          <w:lang w:val="en-US"/>
        </w:rPr>
        <w:t>CMAX</w:t>
      </w:r>
      <w:r w:rsidRPr="00E97B64">
        <w:rPr>
          <w:lang w:val="en-US"/>
        </w:rPr>
        <w:t xml:space="preserve"> and</w:t>
      </w:r>
      <w:r w:rsidR="002773E2" w:rsidRPr="00E97B64">
        <w:rPr>
          <w:lang w:val="en-US"/>
        </w:rPr>
        <w:t xml:space="preserve"> </w:t>
      </w:r>
      <w:proofErr w:type="spellStart"/>
      <w:r w:rsidR="002773E2" w:rsidRPr="00E97B64">
        <w:rPr>
          <w:i/>
          <w:iCs/>
          <w:lang w:val="en-US"/>
        </w:rPr>
        <w:t>preambleTransMax</w:t>
      </w:r>
      <w:proofErr w:type="spellEnd"/>
      <w:r w:rsidR="002773E2" w:rsidRPr="00E97B64">
        <w:rPr>
          <w:lang w:val="en-US"/>
        </w:rPr>
        <w:t xml:space="preserve">, </w:t>
      </w:r>
      <w:r w:rsidR="00935FF4" w:rsidRPr="00E97B64">
        <w:rPr>
          <w:lang w:val="en-US"/>
        </w:rPr>
        <w:t xml:space="preserve">should also </w:t>
      </w:r>
      <w:r w:rsidR="002773E2" w:rsidRPr="00E97B64">
        <w:rPr>
          <w:lang w:val="en-US"/>
        </w:rPr>
        <w:t xml:space="preserve">have separate instances for </w:t>
      </w:r>
      <w:r w:rsidR="00BA1B84" w:rsidRPr="00E97B64">
        <w:rPr>
          <w:lang w:val="en-US"/>
        </w:rPr>
        <w:t>additional ROs.</w:t>
      </w:r>
    </w:p>
    <w:p w14:paraId="57C565ED" w14:textId="0C888981" w:rsidR="00D96C24" w:rsidRPr="00E97B64" w:rsidRDefault="00D96C24" w:rsidP="00763F80">
      <w:pPr>
        <w:rPr>
          <w:lang w:val="en-US"/>
        </w:rPr>
      </w:pPr>
      <w:proofErr w:type="gramStart"/>
      <w:r w:rsidRPr="00E97B64">
        <w:rPr>
          <w:lang w:val="en-US"/>
        </w:rPr>
        <w:lastRenderedPageBreak/>
        <w:t>In order for</w:t>
      </w:r>
      <w:proofErr w:type="gramEnd"/>
      <w:r w:rsidRPr="00E97B64">
        <w:rPr>
          <w:lang w:val="en-US"/>
        </w:rPr>
        <w:t xml:space="preserve"> </w:t>
      </w:r>
      <w:r w:rsidR="005F7B91" w:rsidRPr="00E97B64">
        <w:rPr>
          <w:lang w:val="en-US"/>
        </w:rPr>
        <w:t xml:space="preserve">the </w:t>
      </w:r>
      <w:r w:rsidRPr="00E97B64">
        <w:rPr>
          <w:lang w:val="en-US"/>
        </w:rPr>
        <w:t xml:space="preserve">SBFD RACH </w:t>
      </w:r>
      <w:r w:rsidR="005F7B91" w:rsidRPr="00E97B64">
        <w:rPr>
          <w:lang w:val="en-US"/>
        </w:rPr>
        <w:t xml:space="preserve">with a single RACH configuration </w:t>
      </w:r>
      <w:r w:rsidRPr="00E97B64">
        <w:rPr>
          <w:lang w:val="en-US"/>
        </w:rPr>
        <w:t xml:space="preserve">to be </w:t>
      </w:r>
      <w:r w:rsidR="00E41229" w:rsidRPr="00E97B64">
        <w:rPr>
          <w:lang w:val="en-US"/>
        </w:rPr>
        <w:t xml:space="preserve">maximally </w:t>
      </w:r>
      <w:r w:rsidRPr="00E97B64">
        <w:rPr>
          <w:lang w:val="en-US"/>
        </w:rPr>
        <w:t xml:space="preserve">useful, its </w:t>
      </w:r>
      <w:r w:rsidR="00F82C29" w:rsidRPr="00E97B64">
        <w:rPr>
          <w:lang w:val="en-US"/>
        </w:rPr>
        <w:t xml:space="preserve">performance </w:t>
      </w:r>
      <w:r w:rsidRPr="00E97B64">
        <w:rPr>
          <w:lang w:val="en-US"/>
        </w:rPr>
        <w:t xml:space="preserve">characteristics should </w:t>
      </w:r>
      <w:r w:rsidR="001A36F5" w:rsidRPr="00E97B64">
        <w:rPr>
          <w:lang w:val="en-US"/>
        </w:rPr>
        <w:t>deviate minimally from legacy RACH.</w:t>
      </w:r>
      <w:r w:rsidR="00F82C29" w:rsidRPr="00E97B64">
        <w:rPr>
          <w:lang w:val="en-US"/>
        </w:rPr>
        <w:t xml:space="preserve"> </w:t>
      </w:r>
      <w:r w:rsidR="000A03BB" w:rsidRPr="00E97B64">
        <w:rPr>
          <w:lang w:val="en-US"/>
        </w:rPr>
        <w:t xml:space="preserve">With respect to that, the main difference between </w:t>
      </w:r>
      <w:r w:rsidR="00E41229" w:rsidRPr="00E97B64">
        <w:rPr>
          <w:lang w:val="en-US"/>
        </w:rPr>
        <w:t>a</w:t>
      </w:r>
      <w:r w:rsidR="000A03BB" w:rsidRPr="00E97B64">
        <w:rPr>
          <w:lang w:val="en-US"/>
        </w:rPr>
        <w:t xml:space="preserve"> legacy RO and </w:t>
      </w:r>
      <w:r w:rsidR="00E41229" w:rsidRPr="00E97B64">
        <w:rPr>
          <w:lang w:val="en-US"/>
        </w:rPr>
        <w:t>an</w:t>
      </w:r>
      <w:r w:rsidR="000A03BB" w:rsidRPr="00E97B64">
        <w:rPr>
          <w:lang w:val="en-US"/>
        </w:rPr>
        <w:t xml:space="preserve"> additional RO is </w:t>
      </w:r>
      <w:r w:rsidR="00D279DC" w:rsidRPr="00E97B64">
        <w:rPr>
          <w:lang w:val="en-US"/>
        </w:rPr>
        <w:t xml:space="preserve">an expected </w:t>
      </w:r>
      <w:r w:rsidR="00316EC1" w:rsidRPr="00E97B64">
        <w:rPr>
          <w:lang w:val="en-US"/>
        </w:rPr>
        <w:t xml:space="preserve">slight </w:t>
      </w:r>
      <w:r w:rsidR="00732C29" w:rsidRPr="00E97B64">
        <w:rPr>
          <w:lang w:val="en-US"/>
        </w:rPr>
        <w:t>decrease</w:t>
      </w:r>
      <w:r w:rsidR="00D279DC" w:rsidRPr="00E97B64">
        <w:rPr>
          <w:lang w:val="en-US"/>
        </w:rPr>
        <w:t xml:space="preserve"> in receiver sensitivity in the gNB due to increased interference levels in SBFD symbols. </w:t>
      </w:r>
      <w:r w:rsidR="00EB06E1" w:rsidRPr="00E97B64">
        <w:rPr>
          <w:lang w:val="en-US"/>
        </w:rPr>
        <w:t xml:space="preserve">That difference is handled by the agreed </w:t>
      </w:r>
      <w:proofErr w:type="spellStart"/>
      <w:r w:rsidR="00EB06E1" w:rsidRPr="00E97B64">
        <w:rPr>
          <w:i/>
          <w:iCs/>
          <w:lang w:val="en-US"/>
        </w:rPr>
        <w:t>preambleReceivedTargetPower</w:t>
      </w:r>
      <w:proofErr w:type="spellEnd"/>
      <w:r w:rsidR="00EB06E1" w:rsidRPr="00E97B64">
        <w:rPr>
          <w:lang w:val="en-US"/>
        </w:rPr>
        <w:t xml:space="preserve"> that will allow for a different gNB receive target power mitigating the </w:t>
      </w:r>
      <w:r w:rsidR="00C15D5C" w:rsidRPr="00E97B64">
        <w:rPr>
          <w:lang w:val="en-US"/>
        </w:rPr>
        <w:t xml:space="preserve">additional expected </w:t>
      </w:r>
      <w:r w:rsidR="00EB06E1" w:rsidRPr="00E97B64">
        <w:rPr>
          <w:lang w:val="en-US"/>
        </w:rPr>
        <w:t>interference</w:t>
      </w:r>
      <w:r w:rsidR="00C15D5C" w:rsidRPr="00E97B64">
        <w:rPr>
          <w:lang w:val="en-US"/>
        </w:rPr>
        <w:t>.</w:t>
      </w:r>
    </w:p>
    <w:p w14:paraId="38819314" w14:textId="46A981D6" w:rsidR="00BD0864" w:rsidRPr="00E97B64" w:rsidRDefault="00BD0864" w:rsidP="00763F80">
      <w:pPr>
        <w:rPr>
          <w:lang w:val="en-US"/>
        </w:rPr>
      </w:pPr>
      <w:r w:rsidRPr="00E97B64">
        <w:rPr>
          <w:lang w:val="en-US"/>
        </w:rPr>
        <w:t xml:space="preserve">For the same reason, there is no need for providing separate instances of </w:t>
      </w:r>
      <w:r w:rsidRPr="00E97B64">
        <w:rPr>
          <w:i/>
          <w:iCs/>
          <w:lang w:val="en-US"/>
        </w:rPr>
        <w:t>P</w:t>
      </w:r>
      <w:r w:rsidRPr="00E97B64">
        <w:rPr>
          <w:i/>
          <w:iCs/>
          <w:vertAlign w:val="subscript"/>
          <w:lang w:val="en-US"/>
        </w:rPr>
        <w:t>CMAX</w:t>
      </w:r>
      <w:r w:rsidR="00E72B6A" w:rsidRPr="00E97B64">
        <w:rPr>
          <w:lang w:val="en-US"/>
        </w:rPr>
        <w:t xml:space="preserve"> or </w:t>
      </w:r>
      <w:proofErr w:type="spellStart"/>
      <w:r w:rsidR="00E72B6A" w:rsidRPr="00E97B64">
        <w:rPr>
          <w:i/>
          <w:iCs/>
          <w:lang w:val="en-US"/>
        </w:rPr>
        <w:t>preambleTransMax</w:t>
      </w:r>
      <w:proofErr w:type="spellEnd"/>
      <w:r w:rsidR="00D17DDF" w:rsidRPr="00E97B64">
        <w:rPr>
          <w:lang w:val="en-US"/>
        </w:rPr>
        <w:t xml:space="preserve">. For the </w:t>
      </w:r>
      <w:r w:rsidR="00EE51CF" w:rsidRPr="00E97B64">
        <w:rPr>
          <w:lang w:val="en-US"/>
        </w:rPr>
        <w:t xml:space="preserve">single </w:t>
      </w:r>
      <w:r w:rsidR="00D17DDF" w:rsidRPr="00E97B64">
        <w:rPr>
          <w:lang w:val="en-US"/>
        </w:rPr>
        <w:t xml:space="preserve">SBFD RACH to be useful, performance </w:t>
      </w:r>
      <w:r w:rsidR="00EE51CF" w:rsidRPr="00E97B64">
        <w:rPr>
          <w:lang w:val="en-US"/>
        </w:rPr>
        <w:t>must not</w:t>
      </w:r>
      <w:r w:rsidR="00D17DDF" w:rsidRPr="00E97B64">
        <w:rPr>
          <w:lang w:val="en-US"/>
        </w:rPr>
        <w:t xml:space="preserve"> differ too much from legacy performance, i.e., the additional interference in </w:t>
      </w:r>
      <w:r w:rsidR="00D21D9E" w:rsidRPr="00E97B64">
        <w:rPr>
          <w:lang w:val="en-US"/>
        </w:rPr>
        <w:t xml:space="preserve">the additional ROs must be marginal. </w:t>
      </w:r>
      <w:r w:rsidR="00AC7999" w:rsidRPr="00E97B64">
        <w:rPr>
          <w:lang w:val="en-US"/>
        </w:rPr>
        <w:t xml:space="preserve">For such a situation, and an unchanged performance in terms of coverage, </w:t>
      </w:r>
      <w:r w:rsidR="00330888" w:rsidRPr="00E97B64">
        <w:rPr>
          <w:i/>
          <w:iCs/>
          <w:lang w:val="en-US"/>
        </w:rPr>
        <w:t>P</w:t>
      </w:r>
      <w:r w:rsidR="00330888" w:rsidRPr="00E97B64">
        <w:rPr>
          <w:i/>
          <w:iCs/>
          <w:vertAlign w:val="subscript"/>
          <w:lang w:val="en-US"/>
        </w:rPr>
        <w:t>CMAX</w:t>
      </w:r>
      <w:r w:rsidR="000C62D5" w:rsidRPr="00E97B64">
        <w:rPr>
          <w:lang w:val="en-US"/>
        </w:rPr>
        <w:t xml:space="preserve"> </w:t>
      </w:r>
      <w:r w:rsidR="0082277C" w:rsidRPr="00E97B64">
        <w:rPr>
          <w:lang w:val="en-US"/>
        </w:rPr>
        <w:t>should be maintained</w:t>
      </w:r>
      <w:r w:rsidR="00861582" w:rsidRPr="00E97B64">
        <w:rPr>
          <w:lang w:val="en-US"/>
        </w:rPr>
        <w:t xml:space="preserve"> or possibly increased by </w:t>
      </w:r>
      <w:r w:rsidR="00BE6384" w:rsidRPr="00E97B64">
        <w:rPr>
          <w:lang w:val="en-US"/>
        </w:rPr>
        <w:t xml:space="preserve">the difference between </w:t>
      </w:r>
      <w:proofErr w:type="spellStart"/>
      <w:r w:rsidR="00BE6384" w:rsidRPr="00E97B64">
        <w:rPr>
          <w:i/>
          <w:iCs/>
          <w:lang w:val="en-US"/>
        </w:rPr>
        <w:t>preambleReceivedTargetPower</w:t>
      </w:r>
      <w:proofErr w:type="spellEnd"/>
      <w:r w:rsidR="00BE6384" w:rsidRPr="00E97B64">
        <w:rPr>
          <w:i/>
          <w:iCs/>
          <w:lang w:val="en-US"/>
        </w:rPr>
        <w:t xml:space="preserve">-SBFD </w:t>
      </w:r>
      <w:r w:rsidR="00BE6384" w:rsidRPr="00E97B64">
        <w:rPr>
          <w:lang w:val="en-US"/>
        </w:rPr>
        <w:t>and</w:t>
      </w:r>
      <w:r w:rsidR="00BE6384" w:rsidRPr="00E97B64">
        <w:rPr>
          <w:i/>
          <w:iCs/>
          <w:lang w:val="en-US"/>
        </w:rPr>
        <w:t xml:space="preserve"> </w:t>
      </w:r>
      <w:proofErr w:type="spellStart"/>
      <w:r w:rsidR="00BE6384" w:rsidRPr="00E97B64">
        <w:rPr>
          <w:i/>
          <w:iCs/>
          <w:lang w:val="en-US"/>
        </w:rPr>
        <w:t>preambleReceivedTarget</w:t>
      </w:r>
      <w:proofErr w:type="spellEnd"/>
      <w:r w:rsidR="00E41229" w:rsidRPr="00E97B64">
        <w:rPr>
          <w:i/>
          <w:iCs/>
          <w:lang w:val="en-US"/>
        </w:rPr>
        <w:t>-</w:t>
      </w:r>
      <w:r w:rsidR="00BE6384" w:rsidRPr="00E97B64">
        <w:rPr>
          <w:i/>
          <w:iCs/>
          <w:lang w:val="en-US"/>
        </w:rPr>
        <w:t>Power</w:t>
      </w:r>
      <w:r w:rsidR="00FA4D2D" w:rsidRPr="00E97B64">
        <w:rPr>
          <w:lang w:val="en-US"/>
        </w:rPr>
        <w:t xml:space="preserve">. </w:t>
      </w:r>
      <w:r w:rsidR="00BC35C7" w:rsidRPr="00E97B64">
        <w:rPr>
          <w:lang w:val="en-US"/>
        </w:rPr>
        <w:t xml:space="preserve">However, </w:t>
      </w:r>
      <w:r w:rsidR="00BC35C7" w:rsidRPr="00E97B64">
        <w:rPr>
          <w:i/>
          <w:iCs/>
          <w:lang w:val="en-US"/>
        </w:rPr>
        <w:t>P</w:t>
      </w:r>
      <w:r w:rsidR="00BC35C7" w:rsidRPr="00E97B64">
        <w:rPr>
          <w:i/>
          <w:iCs/>
          <w:vertAlign w:val="subscript"/>
          <w:lang w:val="en-US"/>
        </w:rPr>
        <w:t>CMAX</w:t>
      </w:r>
      <w:r w:rsidR="00BB324F" w:rsidRPr="00E97B64">
        <w:rPr>
          <w:lang w:val="en-US"/>
        </w:rPr>
        <w:t xml:space="preserve"> does not only affect RACH but al</w:t>
      </w:r>
      <w:r w:rsidR="009C6D11" w:rsidRPr="00E97B64">
        <w:rPr>
          <w:lang w:val="en-US"/>
        </w:rPr>
        <w:t xml:space="preserve">so other </w:t>
      </w:r>
      <w:r w:rsidR="00BB324F" w:rsidRPr="00E97B64">
        <w:rPr>
          <w:lang w:val="en-US"/>
        </w:rPr>
        <w:t xml:space="preserve">UL </w:t>
      </w:r>
      <w:r w:rsidR="009C6D11" w:rsidRPr="00E97B64">
        <w:rPr>
          <w:lang w:val="en-US"/>
        </w:rPr>
        <w:t>signals and channels like PUSCH, RS etc.</w:t>
      </w:r>
      <w:r w:rsidR="00BB324F" w:rsidRPr="00E97B64">
        <w:rPr>
          <w:lang w:val="en-US"/>
        </w:rPr>
        <w:t xml:space="preserve">, for which reason </w:t>
      </w:r>
      <w:r w:rsidR="002B5A4D">
        <w:rPr>
          <w:lang w:val="en-US"/>
        </w:rPr>
        <w:t xml:space="preserve">any changes to it is beyond the scope of the </w:t>
      </w:r>
      <w:proofErr w:type="gramStart"/>
      <w:r w:rsidR="002B5A4D">
        <w:rPr>
          <w:lang w:val="en-US"/>
        </w:rPr>
        <w:t xml:space="preserve">SBFD RA </w:t>
      </w:r>
      <w:r w:rsidR="00BB324F" w:rsidRPr="00E97B64">
        <w:rPr>
          <w:lang w:val="en-US"/>
        </w:rPr>
        <w:t>AI</w:t>
      </w:r>
      <w:r w:rsidR="0073547A" w:rsidRPr="00E97B64">
        <w:rPr>
          <w:lang w:val="en-US"/>
        </w:rPr>
        <w:t>,</w:t>
      </w:r>
      <w:r w:rsidR="00944AAE" w:rsidRPr="00E97B64">
        <w:rPr>
          <w:lang w:val="en-US"/>
        </w:rPr>
        <w:t xml:space="preserve"> </w:t>
      </w:r>
      <w:r w:rsidR="002B5A4D">
        <w:rPr>
          <w:lang w:val="en-US"/>
        </w:rPr>
        <w:t>and</w:t>
      </w:r>
      <w:proofErr w:type="gramEnd"/>
      <w:r w:rsidR="002B5A4D">
        <w:rPr>
          <w:lang w:val="en-US"/>
        </w:rPr>
        <w:t xml:space="preserve"> should instead be considered in </w:t>
      </w:r>
      <w:r w:rsidR="00FA0C14" w:rsidRPr="00E97B64">
        <w:rPr>
          <w:lang w:val="en-US"/>
        </w:rPr>
        <w:t>AI 9.3.1</w:t>
      </w:r>
      <w:r w:rsidR="00BB324F" w:rsidRPr="00E97B64">
        <w:rPr>
          <w:lang w:val="en-US"/>
        </w:rPr>
        <w:t xml:space="preserve">. </w:t>
      </w:r>
      <w:r w:rsidR="005504D7" w:rsidRPr="00E97B64">
        <w:rPr>
          <w:lang w:val="en-US"/>
        </w:rPr>
        <w:t xml:space="preserve">Some companies have proposed to decrease </w:t>
      </w:r>
      <w:r w:rsidR="005504D7" w:rsidRPr="00E97B64">
        <w:rPr>
          <w:i/>
          <w:iCs/>
          <w:lang w:val="en-US"/>
        </w:rPr>
        <w:t>P</w:t>
      </w:r>
      <w:r w:rsidR="005504D7" w:rsidRPr="00E97B64">
        <w:rPr>
          <w:i/>
          <w:iCs/>
          <w:vertAlign w:val="subscript"/>
          <w:lang w:val="en-US"/>
        </w:rPr>
        <w:t>CMAX</w:t>
      </w:r>
      <w:r w:rsidR="005504D7" w:rsidRPr="00E97B64">
        <w:rPr>
          <w:lang w:val="en-US"/>
        </w:rPr>
        <w:t xml:space="preserve"> </w:t>
      </w:r>
      <w:proofErr w:type="gramStart"/>
      <w:r w:rsidR="005504D7" w:rsidRPr="00E97B64">
        <w:rPr>
          <w:lang w:val="en-US"/>
        </w:rPr>
        <w:t>in order to</w:t>
      </w:r>
      <w:proofErr w:type="gramEnd"/>
      <w:r w:rsidR="00E03835" w:rsidRPr="00E97B64">
        <w:rPr>
          <w:lang w:val="en-US"/>
        </w:rPr>
        <w:t xml:space="preserve"> limit UE-to-UE CLI. However, since </w:t>
      </w:r>
      <w:r w:rsidR="004E1810" w:rsidRPr="00E97B64">
        <w:rPr>
          <w:lang w:val="en-US"/>
        </w:rPr>
        <w:t>P</w:t>
      </w:r>
      <w:r w:rsidR="00E03835" w:rsidRPr="00E97B64">
        <w:rPr>
          <w:lang w:val="en-US"/>
        </w:rPr>
        <w:t>R</w:t>
      </w:r>
      <w:r w:rsidR="004E1810" w:rsidRPr="00E97B64">
        <w:rPr>
          <w:lang w:val="en-US"/>
        </w:rPr>
        <w:t>ACH is a</w:t>
      </w:r>
      <w:r w:rsidR="00E13A3F" w:rsidRPr="00E97B64">
        <w:rPr>
          <w:lang w:val="en-US"/>
        </w:rPr>
        <w:t xml:space="preserve"> very infrequent transmission</w:t>
      </w:r>
      <w:r w:rsidR="007221A7" w:rsidRPr="00E97B64">
        <w:rPr>
          <w:lang w:val="en-US"/>
        </w:rPr>
        <w:t>, such a change</w:t>
      </w:r>
      <w:r w:rsidR="00E13A3F" w:rsidRPr="00E97B64">
        <w:rPr>
          <w:lang w:val="en-US"/>
        </w:rPr>
        <w:t xml:space="preserve"> will only have a marginal effect on </w:t>
      </w:r>
      <w:r w:rsidR="005504D7" w:rsidRPr="00E97B64">
        <w:rPr>
          <w:lang w:val="en-US"/>
        </w:rPr>
        <w:t>UE-to-UE CLI</w:t>
      </w:r>
      <w:r w:rsidR="007221A7" w:rsidRPr="00E97B64">
        <w:rPr>
          <w:lang w:val="en-US"/>
        </w:rPr>
        <w:t>, if any at all</w:t>
      </w:r>
      <w:r w:rsidR="00E41229" w:rsidRPr="00E97B64">
        <w:rPr>
          <w:lang w:val="en-US"/>
        </w:rPr>
        <w:t>, while it would decrease the network performance of SBFD</w:t>
      </w:r>
      <w:r w:rsidR="005504D7" w:rsidRPr="00E97B64">
        <w:rPr>
          <w:lang w:val="en-US"/>
        </w:rPr>
        <w:t xml:space="preserve">. </w:t>
      </w:r>
      <w:r w:rsidR="00FA4D2D" w:rsidRPr="00E97B64">
        <w:rPr>
          <w:lang w:val="en-US"/>
        </w:rPr>
        <w:t>A</w:t>
      </w:r>
      <w:r w:rsidR="000C62D5" w:rsidRPr="00E97B64">
        <w:rPr>
          <w:lang w:val="en-US"/>
        </w:rPr>
        <w:t xml:space="preserve"> consequence</w:t>
      </w:r>
      <w:r w:rsidR="003774DE" w:rsidRPr="00E97B64">
        <w:rPr>
          <w:lang w:val="en-US"/>
        </w:rPr>
        <w:t xml:space="preserve"> of maintaining </w:t>
      </w:r>
      <w:r w:rsidR="003774DE" w:rsidRPr="00E97B64">
        <w:rPr>
          <w:i/>
          <w:iCs/>
          <w:lang w:val="en-US"/>
        </w:rPr>
        <w:t>P</w:t>
      </w:r>
      <w:r w:rsidR="003774DE" w:rsidRPr="00E97B64">
        <w:rPr>
          <w:i/>
          <w:iCs/>
          <w:vertAlign w:val="subscript"/>
          <w:lang w:val="en-US"/>
        </w:rPr>
        <w:t>CMAX</w:t>
      </w:r>
      <w:r w:rsidR="002B5A4D">
        <w:rPr>
          <w:lang w:val="en-US"/>
        </w:rPr>
        <w:t xml:space="preserve"> is that</w:t>
      </w:r>
      <w:r w:rsidR="000C62D5" w:rsidRPr="00E97B64">
        <w:rPr>
          <w:lang w:val="en-US"/>
        </w:rPr>
        <w:t xml:space="preserve"> there is no need for a different </w:t>
      </w:r>
      <w:proofErr w:type="spellStart"/>
      <w:r w:rsidR="00C45DE7" w:rsidRPr="00E97B64">
        <w:rPr>
          <w:i/>
          <w:iCs/>
          <w:lang w:val="en-US"/>
        </w:rPr>
        <w:t>preambleTransMax</w:t>
      </w:r>
      <w:proofErr w:type="spellEnd"/>
      <w:r w:rsidR="00E72B6A" w:rsidRPr="00E97B64">
        <w:rPr>
          <w:lang w:val="en-US"/>
        </w:rPr>
        <w:t>.</w:t>
      </w:r>
      <w:r w:rsidR="00D32003" w:rsidRPr="00E97B64">
        <w:rPr>
          <w:lang w:val="en-US"/>
        </w:rPr>
        <w:t xml:space="preserve"> </w:t>
      </w:r>
      <w:r w:rsidR="008E2ECF" w:rsidRPr="00E97B64">
        <w:rPr>
          <w:lang w:val="en-US"/>
        </w:rPr>
        <w:t xml:space="preserve">Furthermore, RAN2 has made agreements </w:t>
      </w:r>
      <w:r w:rsidR="008751B9" w:rsidRPr="00E97B64">
        <w:rPr>
          <w:lang w:val="en-US"/>
        </w:rPr>
        <w:t>to support fallback, implying that there is</w:t>
      </w:r>
      <w:r w:rsidR="00323C06" w:rsidRPr="00E97B64">
        <w:rPr>
          <w:lang w:val="en-US"/>
        </w:rPr>
        <w:t xml:space="preserve"> </w:t>
      </w:r>
      <w:r w:rsidR="008751B9" w:rsidRPr="00E97B64">
        <w:rPr>
          <w:lang w:val="en-US"/>
        </w:rPr>
        <w:t xml:space="preserve">no need for an additional </w:t>
      </w:r>
      <w:proofErr w:type="spellStart"/>
      <w:r w:rsidR="008751B9" w:rsidRPr="00E97B64">
        <w:rPr>
          <w:i/>
          <w:iCs/>
          <w:lang w:val="en-US"/>
        </w:rPr>
        <w:t>preambleTransMax</w:t>
      </w:r>
      <w:proofErr w:type="spellEnd"/>
      <w:r w:rsidR="00B52398" w:rsidRPr="00E97B64">
        <w:rPr>
          <w:lang w:val="en-US"/>
        </w:rPr>
        <w:t xml:space="preserve"> since </w:t>
      </w:r>
      <w:r w:rsidR="00770CFD" w:rsidRPr="00E97B64">
        <w:rPr>
          <w:lang w:val="en-US"/>
        </w:rPr>
        <w:t xml:space="preserve">at that point, the UE has already attempted </w:t>
      </w:r>
      <w:r w:rsidR="00C34758" w:rsidRPr="00E97B64">
        <w:rPr>
          <w:lang w:val="en-US"/>
        </w:rPr>
        <w:t xml:space="preserve">PRACH </w:t>
      </w:r>
      <w:r w:rsidR="00B87A62" w:rsidRPr="00E97B64">
        <w:rPr>
          <w:lang w:val="en-US"/>
        </w:rPr>
        <w:t xml:space="preserve">with different RO types since the </w:t>
      </w:r>
      <w:r w:rsidR="00DD692C" w:rsidRPr="00E97B64">
        <w:rPr>
          <w:lang w:val="en-US"/>
        </w:rPr>
        <w:t xml:space="preserve">fallback threshold is </w:t>
      </w:r>
      <w:r w:rsidR="00CF2D97" w:rsidRPr="00E97B64">
        <w:rPr>
          <w:lang w:val="en-US"/>
        </w:rPr>
        <w:t xml:space="preserve">smaller than the </w:t>
      </w:r>
      <w:proofErr w:type="spellStart"/>
      <w:r w:rsidR="00FE7255" w:rsidRPr="00E97B64">
        <w:rPr>
          <w:i/>
          <w:iCs/>
          <w:lang w:val="en-US"/>
        </w:rPr>
        <w:t>preambleTransMax</w:t>
      </w:r>
      <w:proofErr w:type="spellEnd"/>
      <w:r w:rsidR="00FE7255" w:rsidRPr="00E97B64">
        <w:rPr>
          <w:lang w:val="en-US"/>
        </w:rPr>
        <w:t xml:space="preserve"> threshold</w:t>
      </w:r>
      <w:r w:rsidR="008751B9" w:rsidRPr="00E97B64">
        <w:rPr>
          <w:lang w:val="en-US"/>
        </w:rPr>
        <w:t>.</w:t>
      </w:r>
    </w:p>
    <w:p w14:paraId="69D87538" w14:textId="622AF9DA" w:rsidR="004E5328" w:rsidRPr="00E97B64" w:rsidRDefault="004E5328" w:rsidP="003C636C">
      <w:pPr>
        <w:pStyle w:val="Observation"/>
        <w:rPr>
          <w:lang w:val="en-US"/>
        </w:rPr>
      </w:pPr>
      <w:bookmarkStart w:id="6" w:name="_Toc194086877"/>
      <w:r w:rsidRPr="00E97B64">
        <w:rPr>
          <w:i/>
          <w:iCs/>
          <w:lang w:val="en-US"/>
        </w:rPr>
        <w:t>P</w:t>
      </w:r>
      <w:r w:rsidRPr="00E97B64">
        <w:rPr>
          <w:i/>
          <w:iCs/>
          <w:vertAlign w:val="subscript"/>
          <w:lang w:val="en-US"/>
        </w:rPr>
        <w:t>CMAX</w:t>
      </w:r>
      <w:r w:rsidRPr="00E97B64">
        <w:rPr>
          <w:lang w:val="en-US"/>
        </w:rPr>
        <w:t xml:space="preserve"> not only affects PRACH but also</w:t>
      </w:r>
      <w:r w:rsidR="00CE4905" w:rsidRPr="00E97B64">
        <w:rPr>
          <w:lang w:val="en-US"/>
        </w:rPr>
        <w:t xml:space="preserve"> other UL signals and channels why a change in </w:t>
      </w:r>
      <w:r w:rsidR="002612BD" w:rsidRPr="00E97B64">
        <w:rPr>
          <w:i/>
          <w:iCs/>
          <w:lang w:val="en-US"/>
        </w:rPr>
        <w:t>P</w:t>
      </w:r>
      <w:r w:rsidR="002612BD" w:rsidRPr="00E97B64">
        <w:rPr>
          <w:i/>
          <w:iCs/>
          <w:vertAlign w:val="subscript"/>
          <w:lang w:val="en-US"/>
        </w:rPr>
        <w:t>CMAX</w:t>
      </w:r>
      <w:r w:rsidR="00CE4905" w:rsidRPr="00E97B64">
        <w:rPr>
          <w:lang w:val="en-US"/>
        </w:rPr>
        <w:t xml:space="preserve"> must not be done without considering the consequences of these other signals and channels</w:t>
      </w:r>
      <w:r w:rsidR="002612BD" w:rsidRPr="00E97B64">
        <w:rPr>
          <w:lang w:val="en-US"/>
        </w:rPr>
        <w:t>.</w:t>
      </w:r>
      <w:bookmarkEnd w:id="6"/>
    </w:p>
    <w:p w14:paraId="0D3C8648" w14:textId="4A91D84E" w:rsidR="00C676BA" w:rsidRPr="00E97B64" w:rsidRDefault="00D40A48" w:rsidP="00B952DF">
      <w:pPr>
        <w:pStyle w:val="Observation"/>
        <w:rPr>
          <w:lang w:val="en-US"/>
        </w:rPr>
      </w:pPr>
      <w:bookmarkStart w:id="7" w:name="_Toc194086878"/>
      <w:r w:rsidRPr="00E97B64">
        <w:rPr>
          <w:lang w:val="en-US"/>
        </w:rPr>
        <w:t>PRACH is a</w:t>
      </w:r>
      <w:r w:rsidR="00F03575" w:rsidRPr="00E97B64">
        <w:rPr>
          <w:lang w:val="en-US"/>
        </w:rPr>
        <w:t>n</w:t>
      </w:r>
      <w:r w:rsidR="00F61679" w:rsidRPr="00E97B64">
        <w:rPr>
          <w:lang w:val="en-US"/>
        </w:rPr>
        <w:t xml:space="preserve"> infrequent</w:t>
      </w:r>
      <w:r w:rsidRPr="00E97B64">
        <w:rPr>
          <w:lang w:val="en-US"/>
        </w:rPr>
        <w:t xml:space="preserve"> transmission and </w:t>
      </w:r>
      <w:r w:rsidR="0039050A" w:rsidRPr="00E97B64">
        <w:rPr>
          <w:lang w:val="en-US"/>
        </w:rPr>
        <w:t xml:space="preserve">any change in </w:t>
      </w:r>
      <w:r w:rsidR="00F61679" w:rsidRPr="00E97B64">
        <w:rPr>
          <w:i/>
          <w:iCs/>
          <w:lang w:val="en-US"/>
        </w:rPr>
        <w:t>P</w:t>
      </w:r>
      <w:r w:rsidR="00F61679" w:rsidRPr="00E97B64">
        <w:rPr>
          <w:i/>
          <w:iCs/>
          <w:vertAlign w:val="subscript"/>
          <w:lang w:val="en-US"/>
        </w:rPr>
        <w:t>CMAX</w:t>
      </w:r>
      <w:r w:rsidR="00F61679" w:rsidRPr="00E97B64">
        <w:rPr>
          <w:lang w:val="en-US"/>
        </w:rPr>
        <w:t xml:space="preserve"> </w:t>
      </w:r>
      <w:r w:rsidR="006C54BE" w:rsidRPr="00E97B64">
        <w:rPr>
          <w:lang w:val="en-US"/>
        </w:rPr>
        <w:t xml:space="preserve">will have negligible effect on </w:t>
      </w:r>
      <w:r w:rsidR="00977822" w:rsidRPr="00E97B64">
        <w:rPr>
          <w:lang w:val="en-US"/>
        </w:rPr>
        <w:t>UE-to-UE CLI</w:t>
      </w:r>
      <w:r w:rsidR="006C54BE" w:rsidRPr="00E97B64">
        <w:rPr>
          <w:lang w:val="en-US"/>
        </w:rPr>
        <w:t xml:space="preserve"> compared to other</w:t>
      </w:r>
      <w:r w:rsidR="002A573F" w:rsidRPr="00E97B64">
        <w:rPr>
          <w:lang w:val="en-US"/>
        </w:rPr>
        <w:t>,</w:t>
      </w:r>
      <w:r w:rsidR="006C54BE" w:rsidRPr="00E97B64">
        <w:rPr>
          <w:lang w:val="en-US"/>
        </w:rPr>
        <w:t xml:space="preserve"> </w:t>
      </w:r>
      <w:r w:rsidR="002A573F" w:rsidRPr="00E97B64">
        <w:rPr>
          <w:lang w:val="en-US"/>
        </w:rPr>
        <w:t xml:space="preserve">more frequent </w:t>
      </w:r>
      <w:r w:rsidR="006C54BE" w:rsidRPr="00E97B64">
        <w:rPr>
          <w:lang w:val="en-US"/>
        </w:rPr>
        <w:t>UL transmissions.</w:t>
      </w:r>
      <w:bookmarkEnd w:id="7"/>
    </w:p>
    <w:p w14:paraId="1F272337" w14:textId="17B8813B" w:rsidR="00E41229" w:rsidRPr="00E97B64" w:rsidRDefault="00E41229" w:rsidP="00B952DF">
      <w:pPr>
        <w:pStyle w:val="Observation"/>
        <w:rPr>
          <w:lang w:val="en-US"/>
        </w:rPr>
      </w:pPr>
      <w:bookmarkStart w:id="8" w:name="_Toc194086879"/>
      <w:bookmarkEnd w:id="2"/>
      <w:r w:rsidRPr="00E97B64">
        <w:rPr>
          <w:lang w:val="en-US"/>
        </w:rPr>
        <w:t xml:space="preserve">RAN2 has agreed to support fallback, implying UE have already attempted transmitting PRACH with different RO types, i.e., no additional </w:t>
      </w:r>
      <w:proofErr w:type="spellStart"/>
      <w:r w:rsidRPr="00E97B64">
        <w:rPr>
          <w:i/>
          <w:iCs/>
          <w:lang w:val="en-US"/>
        </w:rPr>
        <w:t>preambleTransMax</w:t>
      </w:r>
      <w:proofErr w:type="spellEnd"/>
      <w:r w:rsidRPr="00E97B64">
        <w:rPr>
          <w:lang w:val="en-US"/>
        </w:rPr>
        <w:t xml:space="preserve"> is necessary.</w:t>
      </w:r>
      <w:bookmarkEnd w:id="8"/>
    </w:p>
    <w:p w14:paraId="7E3FC79B" w14:textId="15EEC71B" w:rsidR="00945337" w:rsidRPr="00E97B64" w:rsidRDefault="009E2325" w:rsidP="00B952DF">
      <w:pPr>
        <w:pStyle w:val="Proposal"/>
        <w:rPr>
          <w:lang w:val="en-US"/>
        </w:rPr>
      </w:pPr>
      <w:bookmarkStart w:id="9" w:name="_Toc194086890"/>
      <w:r w:rsidRPr="00E97B64">
        <w:rPr>
          <w:lang w:val="en-US"/>
        </w:rPr>
        <w:t xml:space="preserve">No SBFD-specific instances of </w:t>
      </w:r>
      <w:r w:rsidRPr="00E97B64">
        <w:rPr>
          <w:i/>
          <w:lang w:val="en-US"/>
        </w:rPr>
        <w:t>P</w:t>
      </w:r>
      <w:r w:rsidRPr="00E97B64">
        <w:rPr>
          <w:i/>
          <w:vertAlign w:val="subscript"/>
          <w:lang w:val="en-US"/>
        </w:rPr>
        <w:t>CMAX</w:t>
      </w:r>
      <w:r w:rsidR="00B2723E" w:rsidRPr="00E97B64">
        <w:rPr>
          <w:lang w:val="en-US"/>
        </w:rPr>
        <w:t xml:space="preserve"> or</w:t>
      </w:r>
      <w:r w:rsidRPr="00E97B64">
        <w:rPr>
          <w:lang w:val="en-US"/>
        </w:rPr>
        <w:t xml:space="preserve"> </w:t>
      </w:r>
      <w:proofErr w:type="spellStart"/>
      <w:r w:rsidRPr="00E97B64">
        <w:rPr>
          <w:i/>
          <w:lang w:val="en-US"/>
        </w:rPr>
        <w:t>preambleTransMax</w:t>
      </w:r>
      <w:proofErr w:type="spellEnd"/>
      <w:r w:rsidRPr="00E97B64">
        <w:rPr>
          <w:lang w:val="en-US"/>
        </w:rPr>
        <w:t xml:space="preserve"> are introduced.</w:t>
      </w:r>
      <w:bookmarkEnd w:id="9"/>
    </w:p>
    <w:p w14:paraId="34579028" w14:textId="2A27E366" w:rsidR="005F543C" w:rsidRPr="00E97B64" w:rsidRDefault="00945337" w:rsidP="00B952DF">
      <w:pPr>
        <w:rPr>
          <w:lang w:val="en-US"/>
        </w:rPr>
      </w:pPr>
      <w:r w:rsidRPr="00E97B64">
        <w:rPr>
          <w:lang w:val="en-US"/>
        </w:rPr>
        <w:t xml:space="preserve">We will treat </w:t>
      </w:r>
      <w:r w:rsidR="00930B7D" w:rsidRPr="00E97B64">
        <w:rPr>
          <w:lang w:val="en-US"/>
        </w:rPr>
        <w:t>RO reselection and power ramping for both the single and additional RACH configuration in Sec. </w:t>
      </w:r>
      <w:r w:rsidR="00CF4A3A" w:rsidRPr="00E97B64">
        <w:rPr>
          <w:lang w:val="en-US"/>
        </w:rPr>
        <w:fldChar w:fldCharType="begin"/>
      </w:r>
      <w:r w:rsidR="00CF4A3A" w:rsidRPr="00E97B64">
        <w:rPr>
          <w:lang w:val="en-US"/>
        </w:rPr>
        <w:instrText xml:space="preserve"> REF _Ref189214518 \r \h </w:instrText>
      </w:r>
      <w:r w:rsidR="00CF4A3A" w:rsidRPr="00E97B64">
        <w:rPr>
          <w:lang w:val="en-US"/>
        </w:rPr>
      </w:r>
      <w:r w:rsidR="00CF4A3A" w:rsidRPr="00E97B64">
        <w:rPr>
          <w:lang w:val="en-US"/>
        </w:rPr>
        <w:fldChar w:fldCharType="separate"/>
      </w:r>
      <w:r w:rsidR="00413E11">
        <w:rPr>
          <w:lang w:val="en-US"/>
        </w:rPr>
        <w:t>2.3.2</w:t>
      </w:r>
      <w:r w:rsidR="00CF4A3A" w:rsidRPr="00E97B64">
        <w:rPr>
          <w:lang w:val="en-US"/>
        </w:rPr>
        <w:fldChar w:fldCharType="end"/>
      </w:r>
      <w:r w:rsidR="00CF4A3A" w:rsidRPr="00E97B64">
        <w:rPr>
          <w:lang w:val="en-US"/>
        </w:rPr>
        <w:t>.</w:t>
      </w:r>
    </w:p>
    <w:p w14:paraId="41CC3CDA" w14:textId="04591F0B" w:rsidR="00E97B64" w:rsidRPr="00E97B64" w:rsidRDefault="00DF5550" w:rsidP="009C010C">
      <w:pPr>
        <w:pStyle w:val="Heading3"/>
        <w:rPr>
          <w:lang w:val="en-US"/>
        </w:rPr>
      </w:pPr>
      <w:r>
        <w:rPr>
          <w:lang w:val="en-US"/>
        </w:rPr>
        <w:t>SSB-to-RO mapping and m</w:t>
      </w:r>
      <w:r w:rsidR="00E97B64" w:rsidRPr="00E97B64">
        <w:rPr>
          <w:lang w:val="en-US"/>
        </w:rPr>
        <w:t>ask index</w:t>
      </w:r>
    </w:p>
    <w:p w14:paraId="4047F259" w14:textId="4819A835" w:rsidR="00E97B64" w:rsidRPr="00E97B64" w:rsidRDefault="00A52AF9" w:rsidP="00E97B64">
      <w:pPr>
        <w:rPr>
          <w:lang w:val="en-US"/>
        </w:rPr>
      </w:pPr>
      <w:r>
        <w:rPr>
          <w:lang w:val="en-US"/>
        </w:rPr>
        <w:t>RAN1 agreed to down</w:t>
      </w:r>
      <w:r w:rsidR="00AD5AC8">
        <w:rPr>
          <w:lang w:val="en-US"/>
        </w:rPr>
        <w:t xml:space="preserve"> </w:t>
      </w:r>
      <w:r>
        <w:rPr>
          <w:lang w:val="en-US"/>
        </w:rPr>
        <w:t xml:space="preserve">select between using a shared mask index or separate mask </w:t>
      </w:r>
      <w:proofErr w:type="gramStart"/>
      <w:r w:rsidR="000534A5">
        <w:rPr>
          <w:lang w:val="en-US"/>
        </w:rPr>
        <w:t>indices</w:t>
      </w:r>
      <w:proofErr w:type="gramEnd"/>
      <w:r>
        <w:rPr>
          <w:lang w:val="en-US"/>
        </w:rPr>
        <w:t xml:space="preserve"> for legacy and additional ROs, respectively</w:t>
      </w:r>
      <w:r w:rsidR="008A2881">
        <w:rPr>
          <w:lang w:val="en-US"/>
        </w:rPr>
        <w:t xml:space="preserve"> </w:t>
      </w:r>
      <w:r w:rsidR="008A2881">
        <w:rPr>
          <w:lang w:val="en-US"/>
        </w:rPr>
        <w:fldChar w:fldCharType="begin"/>
      </w:r>
      <w:r w:rsidR="008A2881">
        <w:rPr>
          <w:lang w:val="en-US"/>
        </w:rPr>
        <w:instrText xml:space="preserve"> REF _Ref194086571 \r \h </w:instrText>
      </w:r>
      <w:r w:rsidR="008A2881">
        <w:rPr>
          <w:lang w:val="en-US"/>
        </w:rPr>
      </w:r>
      <w:r w:rsidR="008A2881">
        <w:rPr>
          <w:lang w:val="en-US"/>
        </w:rPr>
        <w:fldChar w:fldCharType="separate"/>
      </w:r>
      <w:r w:rsidR="00413E11">
        <w:rPr>
          <w:lang w:val="en-US"/>
        </w:rPr>
        <w:t>[3]</w:t>
      </w:r>
      <w:r w:rsidR="008A2881">
        <w:rPr>
          <w:lang w:val="en-US"/>
        </w:rPr>
        <w:fldChar w:fldCharType="end"/>
      </w:r>
      <w:r w:rsidR="00A777B6" w:rsidRPr="00610E85">
        <w:rPr>
          <w:lang w:val="en-US"/>
        </w:rPr>
        <w:t>. Additionally, RAN1 long ago agreed that a separate SSB-to-RO mapping should be used for additional ROs</w:t>
      </w:r>
      <w:r w:rsidR="008A2881">
        <w:rPr>
          <w:lang w:val="en-US"/>
        </w:rPr>
        <w:t xml:space="preserve"> </w:t>
      </w:r>
      <w:r w:rsidR="008A2881">
        <w:rPr>
          <w:lang w:val="en-US"/>
        </w:rPr>
        <w:fldChar w:fldCharType="begin"/>
      </w:r>
      <w:r w:rsidR="008A2881">
        <w:rPr>
          <w:lang w:val="en-US"/>
        </w:rPr>
        <w:instrText xml:space="preserve"> REF _Ref194086653 \r \h </w:instrText>
      </w:r>
      <w:r w:rsidR="008A2881">
        <w:rPr>
          <w:lang w:val="en-US"/>
        </w:rPr>
      </w:r>
      <w:r w:rsidR="008A2881">
        <w:rPr>
          <w:lang w:val="en-US"/>
        </w:rPr>
        <w:fldChar w:fldCharType="separate"/>
      </w:r>
      <w:r w:rsidR="00413E11">
        <w:rPr>
          <w:lang w:val="en-US"/>
        </w:rPr>
        <w:t>[4]</w:t>
      </w:r>
      <w:r w:rsidR="008A2881">
        <w:rPr>
          <w:lang w:val="en-US"/>
        </w:rPr>
        <w:fldChar w:fldCharType="end"/>
      </w:r>
      <w:r w:rsidRPr="00A777B6">
        <w:rPr>
          <w:lang w:val="en-US"/>
        </w:rPr>
        <w:t>:</w:t>
      </w:r>
    </w:p>
    <w:tbl>
      <w:tblPr>
        <w:tblStyle w:val="TableGrid"/>
        <w:tblW w:w="0" w:type="auto"/>
        <w:tblLook w:val="04A0" w:firstRow="1" w:lastRow="0" w:firstColumn="1" w:lastColumn="0" w:noHBand="0" w:noVBand="1"/>
      </w:tblPr>
      <w:tblGrid>
        <w:gridCol w:w="9629"/>
      </w:tblGrid>
      <w:tr w:rsidR="00E97B64" w:rsidRPr="00E97B64" w14:paraId="2724DA27" w14:textId="77777777" w:rsidTr="00E97B64">
        <w:tc>
          <w:tcPr>
            <w:tcW w:w="9629" w:type="dxa"/>
          </w:tcPr>
          <w:p w14:paraId="3E4F4AA5" w14:textId="77777777" w:rsidR="00E97B64" w:rsidRPr="00E97B64" w:rsidRDefault="00E97B64" w:rsidP="00E97B64">
            <w:pPr>
              <w:spacing w:after="0" w:line="240" w:lineRule="auto"/>
              <w:jc w:val="left"/>
              <w:rPr>
                <w:rFonts w:ascii="Times" w:eastAsia="Batang" w:hAnsi="Times" w:cs="Times New Roman"/>
                <w:b/>
                <w:bCs/>
                <w:szCs w:val="20"/>
                <w:lang w:val="en-US" w:eastAsia="en-US"/>
              </w:rPr>
            </w:pPr>
            <w:r w:rsidRPr="00E97B64">
              <w:rPr>
                <w:rFonts w:ascii="Times" w:eastAsia="Batang" w:hAnsi="Times" w:cs="Times New Roman"/>
                <w:b/>
                <w:bCs/>
                <w:szCs w:val="20"/>
                <w:highlight w:val="green"/>
                <w:lang w:val="en-US" w:eastAsia="en-US"/>
              </w:rPr>
              <w:t>Agreement</w:t>
            </w:r>
          </w:p>
          <w:p w14:paraId="02EF68D2" w14:textId="77777777" w:rsidR="00E97B64" w:rsidRPr="00E97B64" w:rsidRDefault="00E97B64" w:rsidP="00E97B64">
            <w:pPr>
              <w:spacing w:after="0" w:line="240" w:lineRule="auto"/>
              <w:jc w:val="left"/>
              <w:rPr>
                <w:rFonts w:ascii="Times" w:eastAsia="Batang" w:hAnsi="Times" w:cstheme="minorHAnsi"/>
                <w:bCs/>
                <w:szCs w:val="21"/>
                <w:lang w:val="en-US" w:eastAsia="en-US"/>
              </w:rPr>
            </w:pPr>
            <w:r w:rsidRPr="00E97B64">
              <w:rPr>
                <w:rFonts w:ascii="Times" w:eastAsia="Batang" w:hAnsi="Times" w:cstheme="minorHAnsi"/>
                <w:bCs/>
                <w:szCs w:val="21"/>
                <w:lang w:val="en-US" w:eastAsia="en-US"/>
              </w:rPr>
              <w:t xml:space="preserve">For RACH configuration Option 1, </w:t>
            </w:r>
            <w:proofErr w:type="gramStart"/>
            <w:r w:rsidRPr="00E97B64">
              <w:rPr>
                <w:rFonts w:ascii="Times" w:eastAsia="Batang" w:hAnsi="Times" w:cstheme="minorHAnsi"/>
                <w:bCs/>
                <w:szCs w:val="21"/>
                <w:lang w:val="en-US" w:eastAsia="en-US"/>
              </w:rPr>
              <w:t>down-select</w:t>
            </w:r>
            <w:proofErr w:type="gramEnd"/>
            <w:r w:rsidRPr="00E97B64">
              <w:rPr>
                <w:rFonts w:ascii="Times" w:eastAsia="Batang" w:hAnsi="Times" w:cstheme="minorHAnsi"/>
                <w:bCs/>
                <w:szCs w:val="21"/>
                <w:lang w:val="en-US" w:eastAsia="en-US"/>
              </w:rPr>
              <w:t xml:space="preserve"> from the following two alternatives:</w:t>
            </w:r>
          </w:p>
          <w:p w14:paraId="359501B4" w14:textId="77777777" w:rsidR="00E97B64" w:rsidRPr="00E97B64" w:rsidRDefault="00E97B64" w:rsidP="00E97B64">
            <w:pPr>
              <w:numPr>
                <w:ilvl w:val="0"/>
                <w:numId w:val="27"/>
              </w:numPr>
              <w:tabs>
                <w:tab w:val="left" w:pos="0"/>
              </w:tabs>
              <w:snapToGrid w:val="0"/>
              <w:spacing w:after="0" w:line="240" w:lineRule="auto"/>
              <w:jc w:val="left"/>
              <w:rPr>
                <w:rFonts w:ascii="Times" w:eastAsia="Batang" w:hAnsi="Times" w:cstheme="minorHAnsi"/>
                <w:bCs/>
                <w:iCs/>
                <w:szCs w:val="21"/>
                <w:lang w:val="en-US" w:eastAsia="x-none"/>
              </w:rPr>
            </w:pPr>
            <w:r w:rsidRPr="00E97B64">
              <w:rPr>
                <w:rFonts w:ascii="Times" w:eastAsia="Batang" w:hAnsi="Times" w:cstheme="minorHAnsi"/>
                <w:bCs/>
                <w:iCs/>
                <w:szCs w:val="21"/>
                <w:lang w:val="en-US" w:eastAsia="x-none"/>
              </w:rPr>
              <w:t xml:space="preserve">Alt-1: Shared </w:t>
            </w:r>
            <w:proofErr w:type="spellStart"/>
            <w:r w:rsidRPr="00E97B64">
              <w:rPr>
                <w:rFonts w:ascii="Times" w:eastAsia="Batang" w:hAnsi="Times" w:cs="Times New Roman"/>
                <w:bCs/>
                <w:i/>
                <w:szCs w:val="21"/>
                <w:lang w:val="en-US" w:eastAsia="x-none"/>
              </w:rPr>
              <w:t>ssb-SharedRO-MaskIndex</w:t>
            </w:r>
            <w:proofErr w:type="spellEnd"/>
            <w:r w:rsidRPr="00E97B64">
              <w:rPr>
                <w:rFonts w:ascii="Times" w:eastAsia="Batang" w:hAnsi="Times" w:cstheme="minorHAnsi"/>
                <w:bCs/>
                <w:iCs/>
                <w:szCs w:val="21"/>
                <w:lang w:val="en-US" w:eastAsia="x-none"/>
              </w:rPr>
              <w:t xml:space="preserve"> configuration</w:t>
            </w:r>
            <w:r w:rsidRPr="00E97B64">
              <w:rPr>
                <w:rFonts w:ascii="Times" w:eastAsiaTheme="minorEastAsia" w:hAnsi="Times" w:cstheme="minorHAnsi"/>
                <w:bCs/>
                <w:iCs/>
                <w:szCs w:val="21"/>
                <w:lang w:val="en-US" w:eastAsia="x-none"/>
              </w:rPr>
              <w:t xml:space="preserve"> </w:t>
            </w:r>
            <w:r w:rsidRPr="00E97B64">
              <w:rPr>
                <w:rFonts w:ascii="Times" w:eastAsia="Batang" w:hAnsi="Times" w:cstheme="minorHAnsi"/>
                <w:bCs/>
                <w:iCs/>
                <w:szCs w:val="21"/>
                <w:lang w:val="en-US" w:eastAsia="x-none"/>
              </w:rPr>
              <w:t xml:space="preserve">for Additional-ROs and Legacy-ROs. </w:t>
            </w:r>
          </w:p>
          <w:p w14:paraId="1703D96B" w14:textId="64B74236" w:rsidR="00A777B6" w:rsidRPr="00610E85" w:rsidRDefault="00E97B64" w:rsidP="00610E85">
            <w:pPr>
              <w:numPr>
                <w:ilvl w:val="0"/>
                <w:numId w:val="27"/>
              </w:numPr>
              <w:tabs>
                <w:tab w:val="left" w:pos="0"/>
              </w:tabs>
              <w:snapToGrid w:val="0"/>
              <w:spacing w:line="240" w:lineRule="auto"/>
              <w:jc w:val="left"/>
              <w:rPr>
                <w:rFonts w:ascii="Times" w:eastAsia="Batang" w:hAnsi="Times" w:cstheme="minorHAnsi"/>
                <w:bCs/>
                <w:iCs/>
                <w:szCs w:val="21"/>
                <w:lang w:val="en-US" w:eastAsia="x-none"/>
              </w:rPr>
            </w:pPr>
            <w:r w:rsidRPr="00610E85">
              <w:rPr>
                <w:rFonts w:ascii="Times" w:eastAsia="Batang" w:hAnsi="Times" w:cstheme="minorHAnsi"/>
                <w:bCs/>
                <w:iCs/>
                <w:szCs w:val="21"/>
                <w:lang w:val="en-US" w:eastAsia="x-none"/>
              </w:rPr>
              <w:t xml:space="preserve">Alt-2: Separate </w:t>
            </w:r>
            <w:proofErr w:type="spellStart"/>
            <w:r w:rsidRPr="00610E85">
              <w:rPr>
                <w:rFonts w:ascii="Times" w:eastAsia="Batang" w:hAnsi="Times" w:cs="Times New Roman"/>
                <w:bCs/>
                <w:i/>
                <w:szCs w:val="21"/>
                <w:lang w:val="en-US" w:eastAsia="x-none"/>
              </w:rPr>
              <w:t>ssb-SharedRO-MaskIndex</w:t>
            </w:r>
            <w:proofErr w:type="spellEnd"/>
            <w:r w:rsidRPr="00610E85">
              <w:rPr>
                <w:rFonts w:ascii="Times" w:eastAsia="Batang" w:hAnsi="Times" w:cstheme="minorHAnsi"/>
                <w:bCs/>
                <w:iCs/>
                <w:szCs w:val="21"/>
                <w:lang w:val="en-US" w:eastAsia="x-none"/>
              </w:rPr>
              <w:t xml:space="preserve"> configurations for Additional-ROs and Legacy-ROs. </w:t>
            </w:r>
          </w:p>
          <w:p w14:paraId="70ADFE7A" w14:textId="77777777" w:rsidR="00A777B6" w:rsidRPr="00610E85" w:rsidRDefault="00A777B6" w:rsidP="00610E85">
            <w:pPr>
              <w:spacing w:after="0"/>
              <w:rPr>
                <w:rFonts w:ascii="Times" w:eastAsia="Batang" w:hAnsi="Times" w:cs="Times New Roman"/>
                <w:b/>
                <w:bCs/>
                <w:szCs w:val="20"/>
                <w:highlight w:val="green"/>
                <w:lang w:val="en-US" w:eastAsia="en-US"/>
              </w:rPr>
            </w:pPr>
            <w:r w:rsidRPr="00610E85">
              <w:rPr>
                <w:rFonts w:ascii="Times" w:eastAsia="Batang" w:hAnsi="Times" w:cs="Times New Roman"/>
                <w:b/>
                <w:bCs/>
                <w:szCs w:val="20"/>
                <w:highlight w:val="green"/>
                <w:lang w:val="en-US" w:eastAsia="en-US"/>
              </w:rPr>
              <w:t>Agreement</w:t>
            </w:r>
          </w:p>
          <w:p w14:paraId="5E0870C6" w14:textId="77777777" w:rsidR="00A777B6" w:rsidRPr="00610E85" w:rsidRDefault="00A777B6" w:rsidP="00A777B6">
            <w:pPr>
              <w:rPr>
                <w:rFonts w:ascii="Times" w:eastAsia="Batang" w:hAnsi="Times" w:cstheme="minorHAnsi"/>
                <w:bCs/>
                <w:szCs w:val="21"/>
                <w:lang w:val="en-US" w:eastAsia="en-US"/>
              </w:rPr>
            </w:pPr>
            <w:r w:rsidRPr="00610E85">
              <w:rPr>
                <w:rFonts w:ascii="Times" w:eastAsia="Batang" w:hAnsi="Times" w:cstheme="minorHAnsi"/>
                <w:bCs/>
                <w:szCs w:val="21"/>
                <w:lang w:val="en-US" w:eastAsia="en-US"/>
              </w:rPr>
              <w:t>For SBFD-aware UEs in RRC CONNECTED state, and for RACH configuration Option 1 with Alt 1-1 (i.e., use one single RACH configuration, and only based on the existing parameters of the single RACH configuration),</w:t>
            </w:r>
          </w:p>
          <w:p w14:paraId="04DB4FD9" w14:textId="77777777" w:rsidR="00A777B6" w:rsidRPr="00610E85" w:rsidRDefault="00A777B6" w:rsidP="00A777B6">
            <w:pPr>
              <w:pStyle w:val="ListParagraph"/>
              <w:numPr>
                <w:ilvl w:val="0"/>
                <w:numId w:val="27"/>
              </w:numPr>
              <w:spacing w:line="240" w:lineRule="auto"/>
              <w:jc w:val="left"/>
              <w:rPr>
                <w:rFonts w:ascii="Times" w:eastAsia="Batang" w:hAnsi="Times" w:cstheme="minorHAnsi"/>
                <w:bCs/>
                <w:iCs/>
                <w:szCs w:val="21"/>
                <w:lang w:val="en-US" w:eastAsia="x-none"/>
              </w:rPr>
            </w:pPr>
            <w:r w:rsidRPr="00610E85">
              <w:rPr>
                <w:rFonts w:ascii="Times" w:eastAsia="Batang" w:hAnsi="Times" w:cstheme="minorHAnsi"/>
                <w:bCs/>
                <w:iCs/>
                <w:szCs w:val="21"/>
                <w:lang w:val="en-US" w:eastAsia="x-none"/>
              </w:rPr>
              <w:t xml:space="preserve">For the legacy-ROs, including the ROs in non-SBFD symbols and the ROs in SBFD symbols configured as flexible by </w:t>
            </w:r>
            <w:proofErr w:type="spellStart"/>
            <w:r w:rsidRPr="00610E85">
              <w:rPr>
                <w:rFonts w:ascii="Times" w:eastAsia="Batang" w:hAnsi="Times" w:cstheme="minorHAnsi"/>
                <w:bCs/>
                <w:iCs/>
                <w:szCs w:val="21"/>
                <w:lang w:val="en-US" w:eastAsia="x-none"/>
              </w:rPr>
              <w:t>tdd</w:t>
            </w:r>
            <w:proofErr w:type="spellEnd"/>
            <w:r w:rsidRPr="00610E85">
              <w:rPr>
                <w:rFonts w:ascii="Times" w:eastAsia="Batang" w:hAnsi="Times" w:cstheme="minorHAnsi"/>
                <w:bCs/>
                <w:iCs/>
                <w:szCs w:val="21"/>
                <w:lang w:val="en-US" w:eastAsia="x-none"/>
              </w:rPr>
              <w:t>-UL-DL-</w:t>
            </w:r>
            <w:proofErr w:type="spellStart"/>
            <w:r w:rsidRPr="00610E85">
              <w:rPr>
                <w:rFonts w:ascii="Times" w:eastAsia="Batang" w:hAnsi="Times" w:cstheme="minorHAnsi"/>
                <w:bCs/>
                <w:iCs/>
                <w:szCs w:val="21"/>
                <w:lang w:val="en-US" w:eastAsia="x-none"/>
              </w:rPr>
              <w:t>ConfigurationCommon</w:t>
            </w:r>
            <w:proofErr w:type="spellEnd"/>
            <w:r w:rsidRPr="00610E85">
              <w:rPr>
                <w:rFonts w:ascii="Times" w:eastAsia="Batang" w:hAnsi="Times" w:cstheme="minorHAnsi"/>
                <w:bCs/>
                <w:iCs/>
                <w:szCs w:val="21"/>
                <w:lang w:val="en-US" w:eastAsia="x-none"/>
              </w:rPr>
              <w:t xml:space="preserve"> (if any), the legacy SSB-RO mapping is followed.</w:t>
            </w:r>
          </w:p>
          <w:p w14:paraId="6C92EB3B" w14:textId="77777777" w:rsidR="00A777B6" w:rsidRPr="00610E85" w:rsidRDefault="00A777B6" w:rsidP="00610E85">
            <w:pPr>
              <w:pStyle w:val="ListParagraph"/>
              <w:numPr>
                <w:ilvl w:val="0"/>
                <w:numId w:val="27"/>
              </w:numPr>
              <w:shd w:val="clear" w:color="auto" w:fill="FFFF00"/>
              <w:spacing w:line="240" w:lineRule="auto"/>
              <w:jc w:val="left"/>
              <w:rPr>
                <w:rFonts w:ascii="Times" w:eastAsia="Batang" w:hAnsi="Times" w:cstheme="minorHAnsi"/>
                <w:bCs/>
                <w:iCs/>
                <w:szCs w:val="21"/>
                <w:lang w:val="en-US" w:eastAsia="x-none"/>
              </w:rPr>
            </w:pPr>
            <w:r w:rsidRPr="00610E85">
              <w:rPr>
                <w:rFonts w:ascii="Times" w:eastAsia="Batang" w:hAnsi="Times" w:cstheme="minorHAnsi"/>
                <w:bCs/>
                <w:iCs/>
                <w:szCs w:val="21"/>
                <w:lang w:val="en-US" w:eastAsia="x-none"/>
              </w:rPr>
              <w:t xml:space="preserve">For the ROs in SBFD symbols configured as downlink by </w:t>
            </w:r>
            <w:proofErr w:type="spellStart"/>
            <w:r w:rsidRPr="00610E85">
              <w:rPr>
                <w:rFonts w:ascii="Times" w:eastAsia="Batang" w:hAnsi="Times" w:cstheme="minorHAnsi"/>
                <w:bCs/>
                <w:iCs/>
                <w:szCs w:val="21"/>
                <w:lang w:val="en-US" w:eastAsia="x-none"/>
              </w:rPr>
              <w:t>tdd</w:t>
            </w:r>
            <w:proofErr w:type="spellEnd"/>
            <w:r w:rsidRPr="00610E85">
              <w:rPr>
                <w:rFonts w:ascii="Times" w:eastAsia="Batang" w:hAnsi="Times" w:cstheme="minorHAnsi"/>
                <w:bCs/>
                <w:iCs/>
                <w:szCs w:val="21"/>
                <w:lang w:val="en-US" w:eastAsia="x-none"/>
              </w:rPr>
              <w:t>-UL-DL-</w:t>
            </w:r>
            <w:proofErr w:type="spellStart"/>
            <w:r w:rsidRPr="00610E85">
              <w:rPr>
                <w:rFonts w:ascii="Times" w:eastAsia="Batang" w:hAnsi="Times" w:cstheme="minorHAnsi"/>
                <w:bCs/>
                <w:iCs/>
                <w:szCs w:val="21"/>
                <w:lang w:val="en-US" w:eastAsia="x-none"/>
              </w:rPr>
              <w:t>ConfigurationCommon</w:t>
            </w:r>
            <w:proofErr w:type="spellEnd"/>
            <w:r w:rsidRPr="00610E85">
              <w:rPr>
                <w:rFonts w:ascii="Times" w:eastAsia="Batang" w:hAnsi="Times" w:cstheme="minorHAnsi"/>
                <w:bCs/>
                <w:iCs/>
                <w:szCs w:val="21"/>
                <w:lang w:val="en-US" w:eastAsia="x-none"/>
              </w:rPr>
              <w:t>, separate SSB-RO mapping will be used</w:t>
            </w:r>
          </w:p>
          <w:p w14:paraId="2629A828" w14:textId="77777777" w:rsidR="00E97B64" w:rsidRPr="00524B7D" w:rsidRDefault="00E97B64" w:rsidP="00610E85">
            <w:pPr>
              <w:tabs>
                <w:tab w:val="left" w:pos="0"/>
              </w:tabs>
              <w:snapToGrid w:val="0"/>
              <w:spacing w:after="0" w:line="240" w:lineRule="auto"/>
              <w:jc w:val="left"/>
              <w:rPr>
                <w:lang w:val="en-US"/>
              </w:rPr>
            </w:pPr>
          </w:p>
        </w:tc>
      </w:tr>
    </w:tbl>
    <w:p w14:paraId="2DD1C30B" w14:textId="77777777" w:rsidR="00E97B64" w:rsidRDefault="00E97B64" w:rsidP="00E97B64">
      <w:pPr>
        <w:rPr>
          <w:lang w:val="en-US"/>
        </w:rPr>
      </w:pPr>
    </w:p>
    <w:p w14:paraId="000FEA6F" w14:textId="2C5EAAB1" w:rsidR="00A52AF9" w:rsidRDefault="00A52AF9" w:rsidP="00E97B64">
      <w:pPr>
        <w:rPr>
          <w:lang w:val="en-US"/>
        </w:rPr>
      </w:pPr>
      <w:r>
        <w:rPr>
          <w:lang w:val="en-US"/>
        </w:rPr>
        <w:t xml:space="preserve">A common </w:t>
      </w:r>
      <w:proofErr w:type="spellStart"/>
      <w:r w:rsidRPr="00610E85">
        <w:rPr>
          <w:i/>
          <w:iCs/>
          <w:lang w:val="en-US"/>
        </w:rPr>
        <w:t>ssb-SharedRO-MaskIndex</w:t>
      </w:r>
      <w:proofErr w:type="spellEnd"/>
      <w:r>
        <w:rPr>
          <w:lang w:val="en-US"/>
        </w:rPr>
        <w:t xml:space="preserve"> assumes </w:t>
      </w:r>
      <w:r w:rsidR="00AD5AC8">
        <w:rPr>
          <w:lang w:val="en-US"/>
        </w:rPr>
        <w:t>balanced</w:t>
      </w:r>
      <w:r>
        <w:rPr>
          <w:lang w:val="en-US"/>
        </w:rPr>
        <w:t xml:space="preserve"> RO densities </w:t>
      </w:r>
      <w:r w:rsidR="00AD5AC8">
        <w:rPr>
          <w:lang w:val="en-US"/>
        </w:rPr>
        <w:t>for</w:t>
      </w:r>
      <w:r>
        <w:rPr>
          <w:lang w:val="en-US"/>
        </w:rPr>
        <w:t xml:space="preserve"> legacy ROs and additiona</w:t>
      </w:r>
      <w:r w:rsidR="009C127A">
        <w:rPr>
          <w:lang w:val="en-US"/>
        </w:rPr>
        <w:t>l</w:t>
      </w:r>
      <w:r>
        <w:rPr>
          <w:lang w:val="en-US"/>
        </w:rPr>
        <w:t xml:space="preserve"> ROs. This is not necessarily always the case, </w:t>
      </w:r>
      <w:r w:rsidR="009C127A">
        <w:rPr>
          <w:lang w:val="en-US"/>
        </w:rPr>
        <w:t>e.g., the number of additional ROs will depend on the SBFD time configuration. F</w:t>
      </w:r>
      <w:r>
        <w:rPr>
          <w:lang w:val="en-US"/>
        </w:rPr>
        <w:t xml:space="preserve">or </w:t>
      </w:r>
      <w:r w:rsidR="009C127A">
        <w:rPr>
          <w:lang w:val="en-US"/>
        </w:rPr>
        <w:t xml:space="preserve">that reason, separate instances of </w:t>
      </w:r>
      <w:proofErr w:type="spellStart"/>
      <w:r w:rsidR="009C127A" w:rsidRPr="008F40DB">
        <w:rPr>
          <w:i/>
          <w:iCs/>
          <w:lang w:val="en-US"/>
        </w:rPr>
        <w:t>ssb-SharedRO-MaskIndex</w:t>
      </w:r>
      <w:proofErr w:type="spellEnd"/>
      <w:r w:rsidR="000534A5">
        <w:rPr>
          <w:lang w:val="en-US"/>
        </w:rPr>
        <w:t xml:space="preserve"> would be preferable</w:t>
      </w:r>
      <w:r w:rsidR="009C127A">
        <w:rPr>
          <w:lang w:val="en-US"/>
        </w:rPr>
        <w:t>.</w:t>
      </w:r>
      <w:r w:rsidR="000534A5">
        <w:rPr>
          <w:lang w:val="en-US"/>
        </w:rPr>
        <w:t xml:space="preserve"> On the other hand, the worst case by using a common </w:t>
      </w:r>
      <w:proofErr w:type="spellStart"/>
      <w:r w:rsidR="000534A5" w:rsidRPr="008F40DB">
        <w:rPr>
          <w:i/>
          <w:iCs/>
          <w:lang w:val="en-US"/>
        </w:rPr>
        <w:t>ssb-SharedRO-MaskIndex</w:t>
      </w:r>
      <w:proofErr w:type="spellEnd"/>
      <w:r w:rsidR="000534A5">
        <w:rPr>
          <w:lang w:val="en-US"/>
        </w:rPr>
        <w:t xml:space="preserve"> is that some additional ROs are not addressable, in case the number of additional ROs exceeds the number of legacy ROs, alternatively, for the other way around, that the gNB would need to limit the range of the configured </w:t>
      </w:r>
      <w:proofErr w:type="spellStart"/>
      <w:r w:rsidR="000534A5" w:rsidRPr="008F40DB">
        <w:rPr>
          <w:i/>
          <w:iCs/>
          <w:lang w:val="en-US"/>
        </w:rPr>
        <w:t>ssb-SharedRO-MaskIndex</w:t>
      </w:r>
      <w:proofErr w:type="spellEnd"/>
      <w:r w:rsidR="000534A5">
        <w:rPr>
          <w:lang w:val="en-US"/>
        </w:rPr>
        <w:t xml:space="preserve">. Furthermore, two of the </w:t>
      </w:r>
      <w:proofErr w:type="spellStart"/>
      <w:r w:rsidR="000534A5" w:rsidRPr="008F40DB">
        <w:rPr>
          <w:i/>
          <w:iCs/>
          <w:lang w:val="en-US"/>
        </w:rPr>
        <w:t>ssb-SharedRO-MaskIndex</w:t>
      </w:r>
      <w:proofErr w:type="spellEnd"/>
      <w:r w:rsidR="000534A5">
        <w:rPr>
          <w:lang w:val="en-US"/>
        </w:rPr>
        <w:t xml:space="preserve"> configuration values, indicating odd or even ROs could directly be mapped to additional ROs without any side effects. Altogether, specifying a separate </w:t>
      </w:r>
      <w:proofErr w:type="spellStart"/>
      <w:r w:rsidR="000534A5" w:rsidRPr="008F40DB">
        <w:rPr>
          <w:i/>
          <w:iCs/>
          <w:lang w:val="en-US"/>
        </w:rPr>
        <w:t>ssb-SharedRO-MaskIndex</w:t>
      </w:r>
      <w:proofErr w:type="spellEnd"/>
      <w:r w:rsidR="000534A5">
        <w:rPr>
          <w:lang w:val="en-US"/>
        </w:rPr>
        <w:t xml:space="preserve"> is not justified considering the limited benefits with such an additional configuration parameter.</w:t>
      </w:r>
    </w:p>
    <w:p w14:paraId="30BB4843" w14:textId="0221F24D" w:rsidR="00A777B6" w:rsidRPr="000534A5" w:rsidRDefault="00A777B6" w:rsidP="00E97B64">
      <w:pPr>
        <w:rPr>
          <w:lang w:val="en-US"/>
        </w:rPr>
      </w:pPr>
      <w:r>
        <w:rPr>
          <w:lang w:val="en-US"/>
        </w:rPr>
        <w:t>Related to the mask index, RAN1 has also agreed on using a separate SSB-to-RO mapping for additional ROs. However, that agreement is somewhat incomplete in the sense that it does not address the resulting indexing of the mapping. The straightforward approach is to reuse legacy indexing rules using separate indexing for additional ROs.</w:t>
      </w:r>
    </w:p>
    <w:p w14:paraId="2018AE91" w14:textId="7B47CDDE" w:rsidR="00A777B6" w:rsidRDefault="00E97B64" w:rsidP="00E97B64">
      <w:pPr>
        <w:pStyle w:val="Proposal"/>
        <w:rPr>
          <w:lang w:val="en-US"/>
        </w:rPr>
      </w:pPr>
      <w:bookmarkStart w:id="10" w:name="_Toc194086891"/>
      <w:r>
        <w:rPr>
          <w:lang w:val="en-US"/>
        </w:rPr>
        <w:t>For Option 1, use</w:t>
      </w:r>
      <w:r w:rsidRPr="00E97B64">
        <w:rPr>
          <w:lang w:val="en-US"/>
        </w:rPr>
        <w:t xml:space="preserve"> </w:t>
      </w:r>
      <w:r w:rsidR="000534A5">
        <w:rPr>
          <w:lang w:val="en-US"/>
        </w:rPr>
        <w:t>a common</w:t>
      </w:r>
      <w:r w:rsidRPr="00E97B64">
        <w:rPr>
          <w:lang w:val="en-US"/>
        </w:rPr>
        <w:t xml:space="preserve"> </w:t>
      </w:r>
      <w:proofErr w:type="spellStart"/>
      <w:r w:rsidRPr="00E97B64">
        <w:rPr>
          <w:i/>
          <w:iCs/>
          <w:lang w:val="en-US"/>
        </w:rPr>
        <w:t>ssb-SharedRO-MaskIndex</w:t>
      </w:r>
      <w:proofErr w:type="spellEnd"/>
      <w:r w:rsidRPr="00E97B64">
        <w:rPr>
          <w:lang w:val="en-US"/>
        </w:rPr>
        <w:t xml:space="preserve"> configurations for </w:t>
      </w:r>
      <w:r w:rsidR="003603B5">
        <w:rPr>
          <w:lang w:val="en-US"/>
        </w:rPr>
        <w:t>a</w:t>
      </w:r>
      <w:r w:rsidRPr="00E97B64">
        <w:rPr>
          <w:lang w:val="en-US"/>
        </w:rPr>
        <w:t>dditiona</w:t>
      </w:r>
      <w:r w:rsidR="003603B5">
        <w:rPr>
          <w:lang w:val="en-US"/>
        </w:rPr>
        <w:t xml:space="preserve">l </w:t>
      </w:r>
      <w:r w:rsidRPr="00E97B64">
        <w:rPr>
          <w:lang w:val="en-US"/>
        </w:rPr>
        <w:t xml:space="preserve">ROs and </w:t>
      </w:r>
      <w:r w:rsidR="003603B5">
        <w:rPr>
          <w:lang w:val="en-US"/>
        </w:rPr>
        <w:t>l</w:t>
      </w:r>
      <w:r w:rsidRPr="00E97B64">
        <w:rPr>
          <w:lang w:val="en-US"/>
        </w:rPr>
        <w:t>egacy</w:t>
      </w:r>
      <w:r w:rsidR="003603B5">
        <w:rPr>
          <w:lang w:val="en-US"/>
        </w:rPr>
        <w:t xml:space="preserve"> </w:t>
      </w:r>
      <w:r w:rsidRPr="00E97B64">
        <w:rPr>
          <w:lang w:val="en-US"/>
        </w:rPr>
        <w:t>ROs</w:t>
      </w:r>
      <w:r>
        <w:rPr>
          <w:lang w:val="en-US"/>
        </w:rPr>
        <w:t xml:space="preserve"> (Alt. </w:t>
      </w:r>
      <w:r w:rsidR="000534A5">
        <w:rPr>
          <w:lang w:val="en-US"/>
        </w:rPr>
        <w:t>1</w:t>
      </w:r>
      <w:r>
        <w:rPr>
          <w:lang w:val="en-US"/>
        </w:rPr>
        <w:t>).</w:t>
      </w:r>
      <w:bookmarkEnd w:id="10"/>
    </w:p>
    <w:p w14:paraId="265CAD8F" w14:textId="0CB1B157" w:rsidR="00DF5550" w:rsidRPr="00E6699B" w:rsidRDefault="00A777B6" w:rsidP="00E6699B">
      <w:pPr>
        <w:pStyle w:val="Proposal"/>
        <w:rPr>
          <w:lang w:val="en-US"/>
        </w:rPr>
      </w:pPr>
      <w:bookmarkStart w:id="11" w:name="_Toc194086892"/>
      <w:r>
        <w:t>Indexing of a</w:t>
      </w:r>
      <w:r w:rsidRPr="00A777B6">
        <w:t xml:space="preserve">dditional ROs </w:t>
      </w:r>
      <w:r>
        <w:t xml:space="preserve">is performed separately from legacy ROs </w:t>
      </w:r>
      <w:r w:rsidRPr="00A777B6">
        <w:t>follow</w:t>
      </w:r>
      <w:r>
        <w:t>ing</w:t>
      </w:r>
      <w:r w:rsidRPr="00A777B6">
        <w:t xml:space="preserve"> legacy </w:t>
      </w:r>
      <w:r>
        <w:t xml:space="preserve">indexing </w:t>
      </w:r>
      <w:r w:rsidRPr="00A777B6">
        <w:t>rules</w:t>
      </w:r>
      <w:r>
        <w:t>.</w:t>
      </w:r>
      <w:bookmarkEnd w:id="11"/>
      <w:r w:rsidRPr="00E6699B" w:rsidDel="00E6699B">
        <w:rPr>
          <w:lang w:val="en-US"/>
        </w:rPr>
        <w:t xml:space="preserve"> </w:t>
      </w:r>
    </w:p>
    <w:p w14:paraId="162625FA" w14:textId="3000AF5D" w:rsidR="00F63950" w:rsidRPr="00E97B64" w:rsidRDefault="00282968" w:rsidP="006A5E70">
      <w:pPr>
        <w:pStyle w:val="Heading2"/>
        <w:rPr>
          <w:lang w:val="en-US"/>
        </w:rPr>
      </w:pPr>
      <w:r w:rsidRPr="00E97B64">
        <w:rPr>
          <w:lang w:val="en-US"/>
        </w:rPr>
        <w:t>Additional RACH configuration</w:t>
      </w:r>
      <w:r w:rsidR="00CF15A7" w:rsidRPr="00E97B64">
        <w:rPr>
          <w:lang w:val="en-US"/>
        </w:rPr>
        <w:t xml:space="preserve"> (Option 2)</w:t>
      </w:r>
    </w:p>
    <w:p w14:paraId="538BF5D3" w14:textId="2BB45665" w:rsidR="00CF0934" w:rsidRDefault="00CF0934" w:rsidP="00CF0934">
      <w:pPr>
        <w:pStyle w:val="Heading3"/>
        <w:rPr>
          <w:lang w:val="en-US"/>
        </w:rPr>
      </w:pPr>
      <w:r w:rsidRPr="004340E7">
        <w:rPr>
          <w:lang w:val="en-US"/>
        </w:rPr>
        <w:t>Cross-symbol-type ROs</w:t>
      </w:r>
    </w:p>
    <w:p w14:paraId="7BE49674" w14:textId="3DD7C049" w:rsidR="00C16AD2" w:rsidRDefault="00C16AD2" w:rsidP="0062206D">
      <w:pPr>
        <w:rPr>
          <w:lang w:val="en-US"/>
        </w:rPr>
      </w:pPr>
      <w:r>
        <w:rPr>
          <w:lang w:val="en-US"/>
        </w:rPr>
        <w:t xml:space="preserve">In RAN1 #120, it was proposed by some companies that RAN1 should discuss the </w:t>
      </w:r>
      <w:r w:rsidRPr="00C16AD2">
        <w:rPr>
          <w:lang w:val="en-US"/>
        </w:rPr>
        <w:t xml:space="preserve">transition timeline </w:t>
      </w:r>
      <w:r>
        <w:rPr>
          <w:lang w:val="en-US"/>
        </w:rPr>
        <w:t>for the</w:t>
      </w:r>
      <w:r w:rsidRPr="00C16AD2">
        <w:rPr>
          <w:lang w:val="en-US"/>
        </w:rPr>
        <w:t xml:space="preserve"> SBFD-aware UE </w:t>
      </w:r>
      <w:r>
        <w:rPr>
          <w:lang w:val="en-US"/>
        </w:rPr>
        <w:t>transmitting a PRACH preamble across symbol types (i.e., starting in SBFD symbols and terminating in UL/F symbols).</w:t>
      </w:r>
    </w:p>
    <w:p w14:paraId="589FBDB5" w14:textId="15B11699" w:rsidR="00491CDF" w:rsidRDefault="00C16AD2" w:rsidP="0062206D">
      <w:pPr>
        <w:rPr>
          <w:lang w:val="en-US"/>
        </w:rPr>
      </w:pPr>
      <w:r>
        <w:rPr>
          <w:lang w:val="en-US"/>
        </w:rPr>
        <w:t>With respect to PRACH preamble transmission, the legacy spec</w:t>
      </w:r>
      <w:r w:rsidR="009013EA">
        <w:rPr>
          <w:lang w:val="en-US"/>
        </w:rPr>
        <w:t>ification</w:t>
      </w:r>
      <w:r>
        <w:rPr>
          <w:lang w:val="en-US"/>
        </w:rPr>
        <w:t xml:space="preserve"> already includes constraints on a UE about to transmit or already has transmitted </w:t>
      </w:r>
      <w:r w:rsidR="00F75FDD">
        <w:rPr>
          <w:lang w:val="en-US"/>
        </w:rPr>
        <w:t>a</w:t>
      </w:r>
      <w:r>
        <w:rPr>
          <w:lang w:val="en-US"/>
        </w:rPr>
        <w:t xml:space="preserve"> PRACH preamble.</w:t>
      </w:r>
      <w:r w:rsidR="00491CDF">
        <w:rPr>
          <w:lang w:val="en-US"/>
        </w:rPr>
        <w:t xml:space="preserve"> Prior to the PRACH preamble transmission, a UE cannot transmit PUSCH, PUCCH or SRS </w:t>
      </w:r>
      <w:r w:rsidR="0062206D">
        <w:rPr>
          <w:lang w:val="en-US"/>
        </w:rPr>
        <w:t>to</w:t>
      </w:r>
      <w:r w:rsidR="00491CDF">
        <w:rPr>
          <w:lang w:val="en-US"/>
        </w:rPr>
        <w:t xml:space="preserve"> adjust transmission timing to that of the PRACH preamble. In addition, there is already a specified guard period such that no DL </w:t>
      </w:r>
      <w:r w:rsidR="0062206D">
        <w:rPr>
          <w:lang w:val="en-US"/>
        </w:rPr>
        <w:t>receptions</w:t>
      </w:r>
      <w:r w:rsidR="00491CDF">
        <w:rPr>
          <w:lang w:val="en-US"/>
        </w:rPr>
        <w:t xml:space="preserve"> may be scheduled within said guard period.</w:t>
      </w:r>
    </w:p>
    <w:p w14:paraId="422CCAF1" w14:textId="75C19CF3" w:rsidR="0089298E" w:rsidRPr="00C16AD2" w:rsidRDefault="00491CDF" w:rsidP="00610E85">
      <w:pPr>
        <w:rPr>
          <w:lang w:val="en-US"/>
        </w:rPr>
      </w:pPr>
      <w:r>
        <w:rPr>
          <w:lang w:val="en-US"/>
        </w:rPr>
        <w:t xml:space="preserve">Immediately following PRACH preamble transmission, </w:t>
      </w:r>
      <w:r w:rsidR="0089298E">
        <w:rPr>
          <w:lang w:val="en-US"/>
        </w:rPr>
        <w:t xml:space="preserve">the second step is to receive RAR and for that reason, </w:t>
      </w:r>
      <w:r>
        <w:rPr>
          <w:lang w:val="en-US"/>
        </w:rPr>
        <w:t xml:space="preserve">a UE is restricted to transmit PUSCH, PUCCH and SRS between the PRACH preamble and the RAR unless scheduled by the gNB. </w:t>
      </w:r>
      <w:r w:rsidR="0062206D">
        <w:rPr>
          <w:lang w:val="en-US"/>
        </w:rPr>
        <w:t>Instead,</w:t>
      </w:r>
      <w:r w:rsidR="0089298E">
        <w:rPr>
          <w:lang w:val="en-US"/>
        </w:rPr>
        <w:t xml:space="preserve"> a guard period is specified to allow the UE to transition from UL to DL. Hence, there is no need for the UE to transition from one Tx configuration to another in proximity to transmitting a PRACH preamble.</w:t>
      </w:r>
    </w:p>
    <w:p w14:paraId="00044E90" w14:textId="01F9C431" w:rsidR="00CF0934" w:rsidRDefault="00CF0934" w:rsidP="00CF0934">
      <w:pPr>
        <w:pStyle w:val="Observation"/>
        <w:rPr>
          <w:lang w:val="en-US"/>
        </w:rPr>
      </w:pPr>
      <w:bookmarkStart w:id="12" w:name="_Toc194086880"/>
      <w:r w:rsidRPr="004340E7">
        <w:rPr>
          <w:lang w:val="en-US"/>
        </w:rPr>
        <w:t xml:space="preserve">Legacy RACH </w:t>
      </w:r>
      <w:r w:rsidR="0089298E">
        <w:rPr>
          <w:lang w:val="en-US"/>
        </w:rPr>
        <w:t>provides ample transition time both before and after a PRACH preamble transmission.</w:t>
      </w:r>
      <w:r w:rsidR="00880725">
        <w:rPr>
          <w:lang w:val="en-US"/>
        </w:rPr>
        <w:t xml:space="preserve"> Additional transition margins are not necessary.</w:t>
      </w:r>
      <w:bookmarkEnd w:id="12"/>
    </w:p>
    <w:p w14:paraId="2A3090EE" w14:textId="33397E10" w:rsidR="00AD5AC8" w:rsidRPr="004340E7" w:rsidRDefault="00AD5AC8" w:rsidP="00610E85">
      <w:pPr>
        <w:pStyle w:val="Proposal"/>
        <w:rPr>
          <w:lang w:val="en-US"/>
        </w:rPr>
      </w:pPr>
      <w:bookmarkStart w:id="13" w:name="_Toc194086893"/>
      <w:r>
        <w:rPr>
          <w:lang w:val="en-US"/>
        </w:rPr>
        <w:t xml:space="preserve">Legacy collision rules and </w:t>
      </w:r>
      <w:r w:rsidR="007449DE">
        <w:rPr>
          <w:lang w:val="en-US"/>
        </w:rPr>
        <w:t xml:space="preserve">DL/UL </w:t>
      </w:r>
      <w:r>
        <w:rPr>
          <w:lang w:val="en-US"/>
        </w:rPr>
        <w:t>guard periods apply to cross-symbol-type ROs</w:t>
      </w:r>
      <w:r w:rsidR="0089298E">
        <w:rPr>
          <w:lang w:val="en-US"/>
        </w:rPr>
        <w:t>.</w:t>
      </w:r>
      <w:bookmarkEnd w:id="13"/>
    </w:p>
    <w:p w14:paraId="619A0307" w14:textId="673D3036" w:rsidR="00672A6E" w:rsidRPr="00E97B64" w:rsidRDefault="00B9348B" w:rsidP="00B952DF">
      <w:pPr>
        <w:pStyle w:val="Heading2"/>
        <w:rPr>
          <w:lang w:val="en-US"/>
        </w:rPr>
      </w:pPr>
      <w:bookmarkStart w:id="14" w:name="_Toc174109522"/>
      <w:bookmarkStart w:id="15" w:name="_Toc174129497"/>
      <w:bookmarkStart w:id="16" w:name="_Toc174129624"/>
      <w:bookmarkStart w:id="17" w:name="_Toc174109523"/>
      <w:bookmarkStart w:id="18" w:name="_Toc174129498"/>
      <w:bookmarkStart w:id="19" w:name="_Toc174129625"/>
      <w:bookmarkStart w:id="20" w:name="_Toc174109524"/>
      <w:bookmarkStart w:id="21" w:name="_Toc174129499"/>
      <w:bookmarkStart w:id="22" w:name="_Toc174129626"/>
      <w:bookmarkStart w:id="23" w:name="_Toc174109526"/>
      <w:bookmarkStart w:id="24" w:name="_Toc174129501"/>
      <w:bookmarkStart w:id="25" w:name="_Toc174129628"/>
      <w:bookmarkEnd w:id="14"/>
      <w:bookmarkEnd w:id="15"/>
      <w:bookmarkEnd w:id="16"/>
      <w:bookmarkEnd w:id="17"/>
      <w:bookmarkEnd w:id="18"/>
      <w:bookmarkEnd w:id="19"/>
      <w:bookmarkEnd w:id="20"/>
      <w:bookmarkEnd w:id="21"/>
      <w:bookmarkEnd w:id="22"/>
      <w:bookmarkEnd w:id="23"/>
      <w:bookmarkEnd w:id="24"/>
      <w:bookmarkEnd w:id="25"/>
      <w:r w:rsidRPr="00E97B64">
        <w:rPr>
          <w:lang w:val="en-US"/>
        </w:rPr>
        <w:t>Joint Option</w:t>
      </w:r>
      <w:r w:rsidR="009013EA">
        <w:rPr>
          <w:lang w:val="en-US"/>
        </w:rPr>
        <w:t xml:space="preserve"> </w:t>
      </w:r>
      <w:r w:rsidRPr="00E97B64">
        <w:rPr>
          <w:lang w:val="en-US"/>
        </w:rPr>
        <w:t>1 and Option</w:t>
      </w:r>
      <w:r w:rsidR="009013EA">
        <w:rPr>
          <w:lang w:val="en-US"/>
        </w:rPr>
        <w:t xml:space="preserve"> </w:t>
      </w:r>
      <w:r w:rsidRPr="00E97B64">
        <w:rPr>
          <w:lang w:val="en-US"/>
        </w:rPr>
        <w:t>2</w:t>
      </w:r>
      <w:r w:rsidR="007000B0" w:rsidRPr="00E97B64">
        <w:rPr>
          <w:lang w:val="en-US"/>
        </w:rPr>
        <w:t xml:space="preserve"> SBFD RACH configuration</w:t>
      </w:r>
      <w:r w:rsidRPr="00E97B64">
        <w:rPr>
          <w:lang w:val="en-US"/>
        </w:rPr>
        <w:t>s</w:t>
      </w:r>
      <w:bookmarkStart w:id="26" w:name="_Ref178679639"/>
    </w:p>
    <w:p w14:paraId="7BD815EC" w14:textId="46F6D204" w:rsidR="008C6D3B" w:rsidRPr="00E97B64" w:rsidRDefault="00B32F9C" w:rsidP="00B952DF">
      <w:pPr>
        <w:pStyle w:val="Heading3"/>
        <w:rPr>
          <w:lang w:val="en-US"/>
        </w:rPr>
      </w:pPr>
      <w:bookmarkStart w:id="27" w:name="_Ref178971380"/>
      <w:r w:rsidRPr="00E97B64">
        <w:rPr>
          <w:lang w:val="en-US"/>
        </w:rPr>
        <w:t>RA-RNTI</w:t>
      </w:r>
      <w:r w:rsidR="00112F08" w:rsidRPr="00E97B64">
        <w:rPr>
          <w:lang w:val="en-US"/>
        </w:rPr>
        <w:t xml:space="preserve"> collision</w:t>
      </w:r>
    </w:p>
    <w:p w14:paraId="3AB069A9" w14:textId="0B5112CD" w:rsidR="00B32F9C" w:rsidRPr="00E97B64" w:rsidRDefault="000F0EB8" w:rsidP="002F2504">
      <w:pPr>
        <w:rPr>
          <w:lang w:val="en-US"/>
        </w:rPr>
      </w:pPr>
      <w:r w:rsidRPr="00E97B64">
        <w:rPr>
          <w:lang w:val="en-US"/>
        </w:rPr>
        <w:t xml:space="preserve">Both RAN1 and RAN2 have discussed the need for separate RA-RNTI for additional ROs. </w:t>
      </w:r>
      <w:r w:rsidR="0006413C" w:rsidRPr="00E97B64">
        <w:rPr>
          <w:lang w:val="en-US"/>
        </w:rPr>
        <w:t>In our view, there is no need to update RA-RNTI</w:t>
      </w:r>
      <w:r w:rsidR="00612A86" w:rsidRPr="00E97B64">
        <w:rPr>
          <w:lang w:val="en-US"/>
        </w:rPr>
        <w:t>, neither for Option</w:t>
      </w:r>
      <w:r w:rsidR="00366B43" w:rsidRPr="00E97B64">
        <w:rPr>
          <w:lang w:val="en-US"/>
        </w:rPr>
        <w:t> </w:t>
      </w:r>
      <w:r w:rsidR="00612A86" w:rsidRPr="00E97B64">
        <w:rPr>
          <w:lang w:val="en-US"/>
        </w:rPr>
        <w:t>1, nor for Option 2.</w:t>
      </w:r>
      <w:r w:rsidR="007848C4" w:rsidRPr="00E97B64">
        <w:rPr>
          <w:lang w:val="en-US"/>
        </w:rPr>
        <w:t xml:space="preserve"> RA-RNTI is determined from, among other things the </w:t>
      </w:r>
      <w:r w:rsidR="007173D9" w:rsidRPr="00E97B64">
        <w:rPr>
          <w:lang w:val="en-US"/>
        </w:rPr>
        <w:t xml:space="preserve">first </w:t>
      </w:r>
      <w:r w:rsidR="007848C4" w:rsidRPr="00E97B64">
        <w:rPr>
          <w:lang w:val="en-US"/>
        </w:rPr>
        <w:t>symbol</w:t>
      </w:r>
      <w:r w:rsidR="007173D9" w:rsidRPr="00E97B64">
        <w:rPr>
          <w:lang w:val="en-US"/>
        </w:rPr>
        <w:t xml:space="preserve"> in the RO.</w:t>
      </w:r>
      <w:r w:rsidR="00612A86" w:rsidRPr="00E97B64">
        <w:rPr>
          <w:lang w:val="en-US"/>
        </w:rPr>
        <w:t xml:space="preserve"> For Option</w:t>
      </w:r>
      <w:r w:rsidR="00366B43" w:rsidRPr="00E97B64">
        <w:rPr>
          <w:lang w:val="en-US"/>
        </w:rPr>
        <w:t> </w:t>
      </w:r>
      <w:r w:rsidR="00612A86" w:rsidRPr="00E97B64">
        <w:rPr>
          <w:lang w:val="en-US"/>
        </w:rPr>
        <w:t xml:space="preserve">1, the single RACH configuration will </w:t>
      </w:r>
      <w:r w:rsidR="00D66DFE" w:rsidRPr="00E97B64">
        <w:rPr>
          <w:lang w:val="en-US"/>
        </w:rPr>
        <w:t>unambiguously</w:t>
      </w:r>
      <w:r w:rsidR="007848C4" w:rsidRPr="00E97B64">
        <w:rPr>
          <w:lang w:val="en-US"/>
        </w:rPr>
        <w:t xml:space="preserve"> result in separate </w:t>
      </w:r>
      <w:r w:rsidR="008D75E1" w:rsidRPr="00E97B64">
        <w:rPr>
          <w:lang w:val="en-US"/>
        </w:rPr>
        <w:t>symbols for legacy and SBFD ROs</w:t>
      </w:r>
      <w:r w:rsidR="00D66DFE" w:rsidRPr="00E97B64">
        <w:rPr>
          <w:lang w:val="en-US"/>
        </w:rPr>
        <w:t xml:space="preserve">. For Option 2, on the other hand, there is no such </w:t>
      </w:r>
      <w:r w:rsidR="00366B43" w:rsidRPr="00E97B64">
        <w:rPr>
          <w:lang w:val="en-US"/>
        </w:rPr>
        <w:t>guarantee. However, Option 2 will configure separate PRACH preamble formats</w:t>
      </w:r>
      <w:r w:rsidR="0010672F" w:rsidRPr="00E97B64">
        <w:rPr>
          <w:lang w:val="en-US"/>
        </w:rPr>
        <w:t xml:space="preserve"> and even in case of a collision, the gNB </w:t>
      </w:r>
      <w:r w:rsidR="0010672F" w:rsidRPr="00E97B64">
        <w:rPr>
          <w:lang w:val="en-US"/>
        </w:rPr>
        <w:lastRenderedPageBreak/>
        <w:t xml:space="preserve">will know, based on its used </w:t>
      </w:r>
      <w:r w:rsidR="00A01F8A" w:rsidRPr="00E97B64">
        <w:rPr>
          <w:lang w:val="en-US"/>
        </w:rPr>
        <w:t>correlation sequence, whether the preamble is associated with legacy or SBFD RACH configuration.</w:t>
      </w:r>
      <w:r w:rsidR="003248D8" w:rsidRPr="00E97B64">
        <w:rPr>
          <w:lang w:val="en-US"/>
        </w:rPr>
        <w:t xml:space="preserve"> Contention resolution may then proceed </w:t>
      </w:r>
      <w:r w:rsidR="00442E2B" w:rsidRPr="00E97B64">
        <w:rPr>
          <w:lang w:val="en-US"/>
        </w:rPr>
        <w:t xml:space="preserve">in the same way as it is handled </w:t>
      </w:r>
      <w:r w:rsidR="003161F7" w:rsidRPr="00E97B64">
        <w:rPr>
          <w:lang w:val="en-US"/>
        </w:rPr>
        <w:t>among legacy UEs in a</w:t>
      </w:r>
      <w:r w:rsidR="0096160A" w:rsidRPr="00E97B64">
        <w:rPr>
          <w:lang w:val="en-US"/>
        </w:rPr>
        <w:t xml:space="preserve"> legacy </w:t>
      </w:r>
      <w:r w:rsidR="001C00B5" w:rsidRPr="00E97B64">
        <w:rPr>
          <w:lang w:val="en-US"/>
        </w:rPr>
        <w:t>RO.</w:t>
      </w:r>
    </w:p>
    <w:p w14:paraId="01A7CC93" w14:textId="2A068F99" w:rsidR="002F2504" w:rsidRPr="00E97B64" w:rsidRDefault="002F2504" w:rsidP="003C636C">
      <w:pPr>
        <w:pStyle w:val="Observation"/>
        <w:rPr>
          <w:lang w:val="en-US"/>
        </w:rPr>
      </w:pPr>
      <w:bookmarkStart w:id="28" w:name="_Toc194086881"/>
      <w:r w:rsidRPr="00E97B64">
        <w:rPr>
          <w:lang w:val="en-US"/>
        </w:rPr>
        <w:t>There is no need to define a separate RA-RNTI for additional ROs.</w:t>
      </w:r>
      <w:bookmarkEnd w:id="28"/>
    </w:p>
    <w:p w14:paraId="1245D38A" w14:textId="641E2822" w:rsidR="00CC59F1" w:rsidRDefault="004F2E66" w:rsidP="007000B0">
      <w:pPr>
        <w:pStyle w:val="Heading3"/>
        <w:rPr>
          <w:lang w:val="en-US"/>
        </w:rPr>
      </w:pPr>
      <w:bookmarkStart w:id="29" w:name="_Ref189214518"/>
      <w:bookmarkEnd w:id="26"/>
      <w:bookmarkEnd w:id="27"/>
      <w:r>
        <w:rPr>
          <w:lang w:val="en-US"/>
        </w:rPr>
        <w:t xml:space="preserve">PRACH </w:t>
      </w:r>
      <w:r w:rsidR="004C2E71" w:rsidRPr="00E97B64">
        <w:rPr>
          <w:lang w:val="en-US"/>
        </w:rPr>
        <w:t xml:space="preserve">power </w:t>
      </w:r>
      <w:r w:rsidR="009F2201" w:rsidRPr="00E97B64">
        <w:rPr>
          <w:lang w:val="en-US"/>
        </w:rPr>
        <w:t>r</w:t>
      </w:r>
      <w:r w:rsidR="004C2E71" w:rsidRPr="00E97B64">
        <w:rPr>
          <w:lang w:val="en-US"/>
        </w:rPr>
        <w:t>amping</w:t>
      </w:r>
      <w:bookmarkEnd w:id="29"/>
    </w:p>
    <w:p w14:paraId="7E69981A" w14:textId="6B0FE6DB" w:rsidR="00A57F67" w:rsidRDefault="00751EE4" w:rsidP="007A73C8">
      <w:pPr>
        <w:rPr>
          <w:lang w:val="en-US"/>
        </w:rPr>
      </w:pPr>
      <w:r>
        <w:rPr>
          <w:lang w:val="en-US"/>
        </w:rPr>
        <w:t>RAN1 made the following agreement on down selection for PRACH preamble power ramping</w:t>
      </w:r>
      <w:r w:rsidR="008A2881">
        <w:rPr>
          <w:lang w:val="en-US"/>
        </w:rPr>
        <w:t xml:space="preserve"> </w:t>
      </w:r>
      <w:r w:rsidR="00413E11">
        <w:rPr>
          <w:lang w:val="en-US"/>
        </w:rPr>
        <w:fldChar w:fldCharType="begin"/>
      </w:r>
      <w:r w:rsidR="00413E11">
        <w:rPr>
          <w:lang w:val="en-US"/>
        </w:rPr>
        <w:instrText xml:space="preserve"> REF _Ref194086571 \r \h </w:instrText>
      </w:r>
      <w:r w:rsidR="00413E11">
        <w:rPr>
          <w:lang w:val="en-US"/>
        </w:rPr>
      </w:r>
      <w:r w:rsidR="00413E11">
        <w:rPr>
          <w:lang w:val="en-US"/>
        </w:rPr>
        <w:fldChar w:fldCharType="separate"/>
      </w:r>
      <w:r w:rsidR="00413E11">
        <w:rPr>
          <w:lang w:val="en-US"/>
        </w:rPr>
        <w:t>[3]</w:t>
      </w:r>
      <w:r w:rsidR="00413E11">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A57F67" w14:paraId="79F5C057" w14:textId="77777777" w:rsidTr="00A57F67">
        <w:tc>
          <w:tcPr>
            <w:tcW w:w="9629" w:type="dxa"/>
          </w:tcPr>
          <w:p w14:paraId="549A96F8" w14:textId="77777777" w:rsidR="00A57F67" w:rsidRPr="00A57F67" w:rsidRDefault="00A57F67" w:rsidP="00A57F67">
            <w:pPr>
              <w:spacing w:after="0" w:line="240" w:lineRule="auto"/>
              <w:jc w:val="left"/>
              <w:rPr>
                <w:rFonts w:ascii="Times" w:eastAsia="Batang" w:hAnsi="Times" w:cs="Times New Roman"/>
                <w:b/>
                <w:bCs/>
                <w:szCs w:val="24"/>
                <w:lang w:eastAsia="en-US"/>
              </w:rPr>
            </w:pPr>
            <w:r w:rsidRPr="00A57F67">
              <w:rPr>
                <w:rFonts w:ascii="Times" w:eastAsia="Batang" w:hAnsi="Times" w:cs="Times New Roman"/>
                <w:b/>
                <w:bCs/>
                <w:szCs w:val="24"/>
                <w:highlight w:val="green"/>
                <w:lang w:eastAsia="en-US"/>
              </w:rPr>
              <w:t>Agreement</w:t>
            </w:r>
          </w:p>
          <w:p w14:paraId="499E9231" w14:textId="77777777" w:rsidR="00A57F67" w:rsidRPr="00A57F67" w:rsidRDefault="00A57F67" w:rsidP="00A57F67">
            <w:pPr>
              <w:spacing w:after="0" w:line="240" w:lineRule="auto"/>
              <w:jc w:val="left"/>
              <w:rPr>
                <w:rFonts w:ascii="Times" w:eastAsia="Batang" w:hAnsi="Times" w:cs="Times New Roman"/>
                <w:szCs w:val="21"/>
                <w:lang w:eastAsia="en-US"/>
              </w:rPr>
            </w:pPr>
            <w:proofErr w:type="spellStart"/>
            <w:r w:rsidRPr="00A57F67">
              <w:rPr>
                <w:rFonts w:ascii="Times" w:eastAsia="Batang" w:hAnsi="Times" w:cs="Times New Roman" w:hint="eastAsia"/>
                <w:szCs w:val="21"/>
                <w:lang w:eastAsia="en-US"/>
              </w:rPr>
              <w:t>Consider</w:t>
            </w:r>
            <w:proofErr w:type="spellEnd"/>
            <w:r w:rsidRPr="00A57F67">
              <w:rPr>
                <w:rFonts w:ascii="Times" w:eastAsia="Batang" w:hAnsi="Times" w:cs="Times New Roman" w:hint="eastAsia"/>
                <w:szCs w:val="21"/>
                <w:lang w:eastAsia="en-US"/>
              </w:rPr>
              <w:t xml:space="preserve"> </w:t>
            </w:r>
            <w:proofErr w:type="spellStart"/>
            <w:r w:rsidRPr="00A57F67">
              <w:rPr>
                <w:rFonts w:ascii="Times" w:eastAsia="Batang" w:hAnsi="Times" w:cs="Times New Roman" w:hint="eastAsia"/>
                <w:szCs w:val="21"/>
                <w:lang w:eastAsia="en-US"/>
              </w:rPr>
              <w:t>the</w:t>
            </w:r>
            <w:proofErr w:type="spellEnd"/>
            <w:r w:rsidRPr="00A57F67">
              <w:rPr>
                <w:rFonts w:ascii="Times" w:eastAsia="Batang" w:hAnsi="Times" w:cs="Times New Roman" w:hint="eastAsia"/>
                <w:szCs w:val="21"/>
                <w:lang w:eastAsia="en-US"/>
              </w:rPr>
              <w:t xml:space="preserve"> </w:t>
            </w:r>
            <w:proofErr w:type="spellStart"/>
            <w:r w:rsidRPr="00A57F67">
              <w:rPr>
                <w:rFonts w:ascii="Times" w:eastAsia="Batang" w:hAnsi="Times" w:cs="Times New Roman"/>
                <w:szCs w:val="21"/>
                <w:lang w:eastAsia="en-US"/>
              </w:rPr>
              <w:t>following</w:t>
            </w:r>
            <w:proofErr w:type="spellEnd"/>
            <w:r w:rsidRPr="00A57F67">
              <w:rPr>
                <w:rFonts w:ascii="Times" w:eastAsia="Batang" w:hAnsi="Times" w:cs="Times New Roman" w:hint="eastAsia"/>
                <w:szCs w:val="21"/>
                <w:lang w:eastAsia="en-US"/>
              </w:rPr>
              <w:t xml:space="preserve"> alternatives </w:t>
            </w:r>
            <w:proofErr w:type="spellStart"/>
            <w:r w:rsidRPr="00A57F67">
              <w:rPr>
                <w:rFonts w:ascii="Times" w:eastAsia="Batang" w:hAnsi="Times" w:cs="Times New Roman" w:hint="eastAsia"/>
                <w:szCs w:val="21"/>
                <w:lang w:eastAsia="en-US"/>
              </w:rPr>
              <w:t>about</w:t>
            </w:r>
            <w:proofErr w:type="spellEnd"/>
            <w:r w:rsidRPr="00A57F67">
              <w:rPr>
                <w:rFonts w:ascii="Times" w:eastAsia="Batang" w:hAnsi="Times" w:cs="Times New Roman" w:hint="eastAsia"/>
                <w:szCs w:val="21"/>
                <w:lang w:eastAsia="en-US"/>
              </w:rPr>
              <w:t xml:space="preserve"> power </w:t>
            </w:r>
            <w:proofErr w:type="spellStart"/>
            <w:r w:rsidRPr="00A57F67">
              <w:rPr>
                <w:rFonts w:ascii="Times" w:eastAsia="Batang" w:hAnsi="Times" w:cs="Times New Roman" w:hint="eastAsia"/>
                <w:szCs w:val="21"/>
                <w:lang w:eastAsia="en-US"/>
              </w:rPr>
              <w:t>ramping</w:t>
            </w:r>
            <w:proofErr w:type="spellEnd"/>
            <w:r w:rsidRPr="00A57F67">
              <w:rPr>
                <w:rFonts w:ascii="Times" w:eastAsia="Batang" w:hAnsi="Times" w:cs="Times New Roman" w:hint="eastAsia"/>
                <w:szCs w:val="21"/>
                <w:lang w:eastAsia="en-US"/>
              </w:rPr>
              <w:t xml:space="preserve"> </w:t>
            </w:r>
            <w:proofErr w:type="spellStart"/>
            <w:r w:rsidRPr="00A57F67">
              <w:rPr>
                <w:rFonts w:ascii="Times" w:eastAsia="Batang" w:hAnsi="Times" w:cs="Times New Roman"/>
                <w:szCs w:val="21"/>
                <w:lang w:eastAsia="en-US"/>
              </w:rPr>
              <w:t>when</w:t>
            </w:r>
            <w:proofErr w:type="spellEnd"/>
            <w:r w:rsidRPr="00A57F67">
              <w:rPr>
                <w:rFonts w:ascii="Times" w:eastAsia="Batang" w:hAnsi="Times" w:cs="Times New Roman" w:hint="eastAsia"/>
                <w:szCs w:val="21"/>
                <w:lang w:eastAsia="en-US"/>
              </w:rPr>
              <w:t xml:space="preserve"> a SBFD-aware UE </w:t>
            </w:r>
            <w:proofErr w:type="spellStart"/>
            <w:r w:rsidRPr="00A57F67">
              <w:rPr>
                <w:rFonts w:ascii="Times" w:eastAsia="Batang" w:hAnsi="Times" w:cs="Times New Roman"/>
                <w:szCs w:val="21"/>
                <w:lang w:eastAsia="en-US"/>
              </w:rPr>
              <w:t>switch</w:t>
            </w:r>
            <w:r w:rsidRPr="00A57F67">
              <w:rPr>
                <w:rFonts w:ascii="Times" w:eastAsia="Batang" w:hAnsi="Times" w:cs="Times New Roman" w:hint="eastAsia"/>
                <w:szCs w:val="21"/>
                <w:lang w:eastAsia="en-US"/>
              </w:rPr>
              <w:t>es</w:t>
            </w:r>
            <w:proofErr w:type="spellEnd"/>
            <w:r w:rsidRPr="00A57F67">
              <w:rPr>
                <w:rFonts w:ascii="Times" w:eastAsia="Batang" w:hAnsi="Times" w:cs="Times New Roman" w:hint="eastAsia"/>
                <w:szCs w:val="21"/>
                <w:lang w:eastAsia="en-US"/>
              </w:rPr>
              <w:t xml:space="preserve"> </w:t>
            </w:r>
            <w:proofErr w:type="spellStart"/>
            <w:r w:rsidRPr="00A57F67">
              <w:rPr>
                <w:rFonts w:ascii="Times" w:eastAsia="Batang" w:hAnsi="Times" w:cs="Times New Roman" w:hint="eastAsia"/>
                <w:szCs w:val="21"/>
                <w:lang w:eastAsia="en-US"/>
              </w:rPr>
              <w:t>from</w:t>
            </w:r>
            <w:proofErr w:type="spellEnd"/>
            <w:r w:rsidRPr="00A57F67">
              <w:rPr>
                <w:rFonts w:ascii="Times" w:eastAsia="Batang" w:hAnsi="Times" w:cs="Times New Roman" w:hint="eastAsia"/>
                <w:szCs w:val="21"/>
                <w:lang w:eastAsia="en-US"/>
              </w:rPr>
              <w:t xml:space="preserve"> additional-ROs </w:t>
            </w:r>
            <w:proofErr w:type="spellStart"/>
            <w:r w:rsidRPr="00A57F67">
              <w:rPr>
                <w:rFonts w:ascii="Times" w:eastAsia="Batang" w:hAnsi="Times" w:cs="Times New Roman" w:hint="eastAsia"/>
                <w:szCs w:val="21"/>
                <w:lang w:eastAsia="en-US"/>
              </w:rPr>
              <w:t>to</w:t>
            </w:r>
            <w:proofErr w:type="spellEnd"/>
            <w:r w:rsidRPr="00A57F67">
              <w:rPr>
                <w:rFonts w:ascii="Times" w:eastAsia="Batang" w:hAnsi="Times" w:cs="Times New Roman" w:hint="eastAsia"/>
                <w:szCs w:val="21"/>
                <w:lang w:eastAsia="en-US"/>
              </w:rPr>
              <w:t xml:space="preserve"> legacy-ROs and </w:t>
            </w:r>
            <w:proofErr w:type="spellStart"/>
            <w:r w:rsidRPr="00A57F67">
              <w:rPr>
                <w:rFonts w:ascii="Times" w:eastAsia="Batang" w:hAnsi="Times" w:cs="Times New Roman" w:hint="eastAsia"/>
                <w:szCs w:val="21"/>
                <w:lang w:eastAsia="en-US"/>
              </w:rPr>
              <w:t>from</w:t>
            </w:r>
            <w:proofErr w:type="spellEnd"/>
            <w:r w:rsidRPr="00A57F67">
              <w:rPr>
                <w:rFonts w:ascii="Times" w:eastAsia="Batang" w:hAnsi="Times" w:cs="Times New Roman" w:hint="eastAsia"/>
                <w:szCs w:val="21"/>
                <w:lang w:eastAsia="en-US"/>
              </w:rPr>
              <w:t xml:space="preserve"> legacy-ROs </w:t>
            </w:r>
            <w:proofErr w:type="spellStart"/>
            <w:r w:rsidRPr="00A57F67">
              <w:rPr>
                <w:rFonts w:ascii="Times" w:eastAsia="Batang" w:hAnsi="Times" w:cs="Times New Roman" w:hint="eastAsia"/>
                <w:szCs w:val="21"/>
                <w:lang w:eastAsia="en-US"/>
              </w:rPr>
              <w:t>to</w:t>
            </w:r>
            <w:proofErr w:type="spellEnd"/>
            <w:r w:rsidRPr="00A57F67">
              <w:rPr>
                <w:rFonts w:ascii="Times" w:eastAsia="Batang" w:hAnsi="Times" w:cs="Times New Roman" w:hint="eastAsia"/>
                <w:szCs w:val="21"/>
                <w:lang w:eastAsia="en-US"/>
              </w:rPr>
              <w:t xml:space="preserve"> additional-ROs (</w:t>
            </w:r>
            <w:proofErr w:type="spellStart"/>
            <w:r w:rsidRPr="00A57F67">
              <w:rPr>
                <w:rFonts w:ascii="Times" w:eastAsia="Batang" w:hAnsi="Times" w:cs="Times New Roman" w:hint="eastAsia"/>
                <w:szCs w:val="21"/>
                <w:lang w:eastAsia="en-US"/>
              </w:rPr>
              <w:t>if</w:t>
            </w:r>
            <w:proofErr w:type="spellEnd"/>
            <w:r w:rsidRPr="00A57F67">
              <w:rPr>
                <w:rFonts w:ascii="Times" w:eastAsia="Batang" w:hAnsi="Times" w:cs="Times New Roman" w:hint="eastAsia"/>
                <w:szCs w:val="21"/>
                <w:lang w:eastAsia="en-US"/>
              </w:rPr>
              <w:t xml:space="preserve"> </w:t>
            </w:r>
            <w:proofErr w:type="spellStart"/>
            <w:r w:rsidRPr="00A57F67">
              <w:rPr>
                <w:rFonts w:ascii="Times" w:eastAsia="Batang" w:hAnsi="Times" w:cs="Times New Roman" w:hint="eastAsia"/>
                <w:szCs w:val="21"/>
                <w:lang w:eastAsia="en-US"/>
              </w:rPr>
              <w:t>supported</w:t>
            </w:r>
            <w:proofErr w:type="spellEnd"/>
            <w:r w:rsidRPr="00A57F67">
              <w:rPr>
                <w:rFonts w:ascii="Times" w:eastAsia="Batang" w:hAnsi="Times" w:cs="Times New Roman" w:hint="eastAsia"/>
                <w:szCs w:val="21"/>
                <w:lang w:eastAsia="en-US"/>
              </w:rPr>
              <w:t xml:space="preserve">) in </w:t>
            </w:r>
            <w:r w:rsidRPr="00A57F67">
              <w:rPr>
                <w:rFonts w:ascii="Times" w:eastAsia="Batang" w:hAnsi="Times" w:cs="Times New Roman"/>
                <w:szCs w:val="21"/>
                <w:lang w:eastAsia="en-US"/>
              </w:rPr>
              <w:t xml:space="preserve">PRACH </w:t>
            </w:r>
            <w:proofErr w:type="spellStart"/>
            <w:r w:rsidRPr="00A57F67">
              <w:rPr>
                <w:rFonts w:ascii="Times" w:eastAsia="Batang" w:hAnsi="Times" w:cs="Times New Roman"/>
                <w:szCs w:val="21"/>
                <w:lang w:eastAsia="en-US"/>
              </w:rPr>
              <w:t>transmission</w:t>
            </w:r>
            <w:proofErr w:type="spellEnd"/>
            <w:r w:rsidRPr="00A57F67">
              <w:rPr>
                <w:rFonts w:ascii="Times" w:eastAsia="Batang" w:hAnsi="Times" w:cs="Times New Roman"/>
                <w:szCs w:val="21"/>
                <w:lang w:eastAsia="en-US"/>
              </w:rPr>
              <w:t xml:space="preserve"> </w:t>
            </w:r>
            <w:proofErr w:type="spellStart"/>
            <w:r w:rsidRPr="00A57F67">
              <w:rPr>
                <w:rFonts w:ascii="Times" w:eastAsia="Batang" w:hAnsi="Times" w:cs="Times New Roman"/>
                <w:szCs w:val="21"/>
                <w:lang w:eastAsia="en-US"/>
              </w:rPr>
              <w:t>re-attempt</w:t>
            </w:r>
            <w:proofErr w:type="spellEnd"/>
            <w:r w:rsidRPr="00A57F67">
              <w:rPr>
                <w:rFonts w:ascii="Times" w:eastAsia="Batang" w:hAnsi="Times" w:cs="Times New Roman"/>
                <w:szCs w:val="21"/>
                <w:lang w:eastAsia="en-US"/>
              </w:rPr>
              <w:t xml:space="preserve"> in </w:t>
            </w:r>
            <w:proofErr w:type="spellStart"/>
            <w:r w:rsidRPr="00A57F67">
              <w:rPr>
                <w:rFonts w:ascii="Times" w:eastAsia="Batang" w:hAnsi="Times" w:cs="Times New Roman"/>
                <w:szCs w:val="21"/>
                <w:lang w:eastAsia="en-US"/>
              </w:rPr>
              <w:t>one</w:t>
            </w:r>
            <w:proofErr w:type="spellEnd"/>
            <w:r w:rsidRPr="00A57F67">
              <w:rPr>
                <w:rFonts w:ascii="Times" w:eastAsia="Batang" w:hAnsi="Times" w:cs="Times New Roman"/>
                <w:szCs w:val="21"/>
                <w:lang w:eastAsia="en-US"/>
              </w:rPr>
              <w:t xml:space="preserve"> RACH </w:t>
            </w:r>
            <w:proofErr w:type="spellStart"/>
            <w:r w:rsidRPr="00A57F67">
              <w:rPr>
                <w:rFonts w:ascii="Times" w:eastAsia="Batang" w:hAnsi="Times" w:cs="Times New Roman"/>
                <w:szCs w:val="21"/>
                <w:lang w:eastAsia="en-US"/>
              </w:rPr>
              <w:t>procedure</w:t>
            </w:r>
            <w:proofErr w:type="spellEnd"/>
            <w:r w:rsidRPr="00A57F67">
              <w:rPr>
                <w:rFonts w:ascii="Times" w:eastAsia="Batang" w:hAnsi="Times" w:cs="Times New Roman" w:hint="eastAsia"/>
                <w:szCs w:val="21"/>
                <w:lang w:eastAsia="en-US"/>
              </w:rPr>
              <w:t xml:space="preserve"> </w:t>
            </w:r>
            <w:proofErr w:type="spellStart"/>
            <w:r w:rsidRPr="00A57F67">
              <w:rPr>
                <w:rFonts w:ascii="Times" w:eastAsia="Batang" w:hAnsi="Times" w:cs="Times New Roman" w:hint="eastAsia"/>
                <w:szCs w:val="21"/>
                <w:lang w:eastAsia="en-US"/>
              </w:rPr>
              <w:t>for</w:t>
            </w:r>
            <w:proofErr w:type="spellEnd"/>
            <w:r w:rsidRPr="00A57F67">
              <w:rPr>
                <w:rFonts w:ascii="Times" w:eastAsia="Batang" w:hAnsi="Times" w:cs="Times New Roman" w:hint="eastAsia"/>
                <w:szCs w:val="21"/>
                <w:lang w:eastAsia="en-US"/>
              </w:rPr>
              <w:t xml:space="preserve"> RACH </w:t>
            </w:r>
            <w:proofErr w:type="spellStart"/>
            <w:r w:rsidRPr="00A57F67">
              <w:rPr>
                <w:rFonts w:ascii="Times" w:eastAsia="Batang" w:hAnsi="Times" w:cs="Times New Roman" w:hint="eastAsia"/>
                <w:szCs w:val="21"/>
                <w:lang w:eastAsia="en-US"/>
              </w:rPr>
              <w:t>configuration</w:t>
            </w:r>
            <w:proofErr w:type="spellEnd"/>
            <w:r w:rsidRPr="00A57F67">
              <w:rPr>
                <w:rFonts w:ascii="Times" w:eastAsia="Batang" w:hAnsi="Times" w:cs="Times New Roman" w:hint="eastAsia"/>
                <w:szCs w:val="21"/>
                <w:lang w:eastAsia="en-US"/>
              </w:rPr>
              <w:t xml:space="preserve"> O</w:t>
            </w:r>
            <w:r w:rsidRPr="00A57F67">
              <w:rPr>
                <w:rFonts w:ascii="Times" w:eastAsia="Batang" w:hAnsi="Times" w:cs="Times New Roman"/>
                <w:szCs w:val="21"/>
                <w:lang w:eastAsia="en-US"/>
              </w:rPr>
              <w:t>p</w:t>
            </w:r>
            <w:r w:rsidRPr="00A57F67">
              <w:rPr>
                <w:rFonts w:ascii="Times" w:eastAsia="Batang" w:hAnsi="Times" w:cs="Times New Roman" w:hint="eastAsia"/>
                <w:szCs w:val="21"/>
                <w:lang w:eastAsia="en-US"/>
              </w:rPr>
              <w:t>tion 1 and O</w:t>
            </w:r>
            <w:r w:rsidRPr="00A57F67">
              <w:rPr>
                <w:rFonts w:ascii="Times" w:eastAsia="Batang" w:hAnsi="Times" w:cs="Times New Roman"/>
                <w:szCs w:val="21"/>
                <w:lang w:eastAsia="en-US"/>
              </w:rPr>
              <w:t>p</w:t>
            </w:r>
            <w:r w:rsidRPr="00A57F67">
              <w:rPr>
                <w:rFonts w:ascii="Times" w:eastAsia="Batang" w:hAnsi="Times" w:cs="Times New Roman" w:hint="eastAsia"/>
                <w:szCs w:val="21"/>
                <w:lang w:eastAsia="en-US"/>
              </w:rPr>
              <w:t>tion 2.</w:t>
            </w:r>
          </w:p>
          <w:p w14:paraId="635B436E" w14:textId="77777777" w:rsidR="00A57F67" w:rsidRPr="00A57F67" w:rsidRDefault="00A57F67" w:rsidP="00A57F67">
            <w:pPr>
              <w:numPr>
                <w:ilvl w:val="0"/>
                <w:numId w:val="27"/>
              </w:numPr>
              <w:overflowPunct w:val="0"/>
              <w:spacing w:after="0" w:line="240" w:lineRule="auto"/>
              <w:jc w:val="left"/>
              <w:textAlignment w:val="baseline"/>
              <w:rPr>
                <w:rFonts w:ascii="Times" w:eastAsia="Batang" w:hAnsi="Times" w:cs="Times New Roman"/>
                <w:sz w:val="21"/>
                <w:szCs w:val="21"/>
                <w:lang w:eastAsia="x-none"/>
              </w:rPr>
            </w:pPr>
            <w:r w:rsidRPr="00A57F67">
              <w:rPr>
                <w:rFonts w:ascii="Times" w:eastAsia="Batang" w:hAnsi="Times" w:cs="Times New Roman" w:hint="eastAsia"/>
                <w:sz w:val="21"/>
                <w:szCs w:val="21"/>
                <w:lang w:eastAsia="x-none"/>
              </w:rPr>
              <w:t xml:space="preserve">Alt-1: </w:t>
            </w:r>
            <w:proofErr w:type="spellStart"/>
            <w:r w:rsidRPr="00A57F67">
              <w:rPr>
                <w:rFonts w:ascii="Times" w:eastAsia="Batang" w:hAnsi="Times" w:cs="Times New Roman" w:hint="eastAsia"/>
                <w:sz w:val="21"/>
                <w:szCs w:val="21"/>
                <w:lang w:eastAsia="x-none"/>
              </w:rPr>
              <w:t>Increase</w:t>
            </w:r>
            <w:proofErr w:type="spellEnd"/>
            <w:r w:rsidRPr="00A57F67">
              <w:rPr>
                <w:rFonts w:ascii="Times" w:eastAsia="Batang" w:hAnsi="Times" w:cs="Times New Roman" w:hint="eastAsia"/>
                <w:sz w:val="21"/>
                <w:szCs w:val="21"/>
                <w:lang w:eastAsia="x-none"/>
              </w:rPr>
              <w:t xml:space="preserve"> </w:t>
            </w:r>
            <w:proofErr w:type="spellStart"/>
            <w:r w:rsidRPr="00A57F67">
              <w:rPr>
                <w:rFonts w:ascii="Times" w:eastAsia="Batang" w:hAnsi="Times" w:cs="Times New Roman" w:hint="eastAsia"/>
                <w:sz w:val="21"/>
                <w:szCs w:val="21"/>
                <w:lang w:eastAsia="x-none"/>
              </w:rPr>
              <w:t>the</w:t>
            </w:r>
            <w:proofErr w:type="spellEnd"/>
            <w:r w:rsidRPr="00A57F67">
              <w:rPr>
                <w:rFonts w:ascii="Times" w:eastAsia="Batang" w:hAnsi="Times" w:cs="Times New Roman" w:hint="eastAsia"/>
                <w:sz w:val="21"/>
                <w:szCs w:val="21"/>
                <w:lang w:eastAsia="x-none"/>
              </w:rPr>
              <w:t xml:space="preserve"> power </w:t>
            </w:r>
            <w:proofErr w:type="spellStart"/>
            <w:r w:rsidRPr="00A57F67">
              <w:rPr>
                <w:rFonts w:ascii="Times" w:eastAsia="Batang" w:hAnsi="Times" w:cs="Times New Roman" w:hint="eastAsia"/>
                <w:sz w:val="21"/>
                <w:szCs w:val="21"/>
                <w:lang w:eastAsia="x-none"/>
              </w:rPr>
              <w:t>ramping</w:t>
            </w:r>
            <w:proofErr w:type="spellEnd"/>
            <w:r w:rsidRPr="00A57F67">
              <w:rPr>
                <w:rFonts w:ascii="Times" w:eastAsia="Batang" w:hAnsi="Times" w:cs="Times New Roman" w:hint="eastAsia"/>
                <w:sz w:val="21"/>
                <w:szCs w:val="21"/>
                <w:lang w:eastAsia="x-none"/>
              </w:rPr>
              <w:t xml:space="preserve"> </w:t>
            </w:r>
            <w:proofErr w:type="spellStart"/>
            <w:r w:rsidRPr="00A57F67">
              <w:rPr>
                <w:rFonts w:ascii="Times" w:eastAsia="Batang" w:hAnsi="Times" w:cs="Times New Roman" w:hint="eastAsia"/>
                <w:sz w:val="21"/>
                <w:szCs w:val="21"/>
                <w:lang w:eastAsia="x-none"/>
              </w:rPr>
              <w:t>counter</w:t>
            </w:r>
            <w:proofErr w:type="spellEnd"/>
            <w:r w:rsidRPr="00A57F67">
              <w:rPr>
                <w:rFonts w:ascii="Times" w:eastAsiaTheme="minorEastAsia" w:hAnsi="Times" w:cs="Times New Roman" w:hint="eastAsia"/>
                <w:sz w:val="21"/>
                <w:szCs w:val="21"/>
                <w:lang w:eastAsia="x-none"/>
              </w:rPr>
              <w:t>.</w:t>
            </w:r>
          </w:p>
          <w:p w14:paraId="3F36C6CD" w14:textId="77777777" w:rsidR="00A57F67" w:rsidRPr="00A57F67" w:rsidRDefault="00A57F67" w:rsidP="00A57F67">
            <w:pPr>
              <w:numPr>
                <w:ilvl w:val="1"/>
                <w:numId w:val="27"/>
              </w:numPr>
              <w:overflowPunct w:val="0"/>
              <w:spacing w:after="0" w:line="240" w:lineRule="auto"/>
              <w:jc w:val="left"/>
              <w:textAlignment w:val="baseline"/>
              <w:rPr>
                <w:rFonts w:ascii="Times" w:eastAsia="Batang" w:hAnsi="Times" w:cs="Times New Roman"/>
                <w:sz w:val="21"/>
                <w:szCs w:val="21"/>
                <w:lang w:eastAsia="x-none"/>
              </w:rPr>
            </w:pPr>
            <w:r w:rsidRPr="00A57F67">
              <w:rPr>
                <w:rFonts w:ascii="Times" w:eastAsiaTheme="minorEastAsia" w:hAnsi="Times" w:cs="Times New Roman" w:hint="eastAsia"/>
                <w:sz w:val="21"/>
                <w:szCs w:val="21"/>
                <w:lang w:eastAsia="x-none"/>
              </w:rPr>
              <w:t>FFS</w:t>
            </w:r>
            <w:r w:rsidRPr="00A57F67">
              <w:rPr>
                <w:rFonts w:ascii="Times" w:eastAsia="Batang" w:hAnsi="Times" w:cs="Times New Roman" w:hint="eastAsia"/>
                <w:sz w:val="21"/>
                <w:szCs w:val="21"/>
                <w:lang w:eastAsia="x-none"/>
              </w:rPr>
              <w:t xml:space="preserve"> </w:t>
            </w:r>
            <w:proofErr w:type="spellStart"/>
            <w:r w:rsidRPr="00A57F67">
              <w:rPr>
                <w:rFonts w:ascii="Times" w:eastAsiaTheme="minorEastAsia" w:hAnsi="Times" w:cs="Times New Roman"/>
                <w:sz w:val="21"/>
                <w:szCs w:val="21"/>
                <w:lang w:eastAsia="x-none"/>
              </w:rPr>
              <w:t>whether</w:t>
            </w:r>
            <w:proofErr w:type="spellEnd"/>
            <w:r w:rsidRPr="00A57F67">
              <w:rPr>
                <w:rFonts w:ascii="Times" w:eastAsiaTheme="minorEastAsia" w:hAnsi="Times" w:cs="Times New Roman" w:hint="eastAsia"/>
                <w:sz w:val="21"/>
                <w:szCs w:val="21"/>
                <w:lang w:eastAsia="x-none"/>
              </w:rPr>
              <w:t xml:space="preserve"> </w:t>
            </w:r>
            <w:proofErr w:type="spellStart"/>
            <w:r w:rsidRPr="00A57F67">
              <w:rPr>
                <w:rFonts w:ascii="Times" w:eastAsiaTheme="minorEastAsia" w:hAnsi="Times" w:cs="Times New Roman" w:hint="eastAsia"/>
                <w:sz w:val="21"/>
                <w:szCs w:val="21"/>
                <w:lang w:eastAsia="x-none"/>
              </w:rPr>
              <w:t>to</w:t>
            </w:r>
            <w:proofErr w:type="spellEnd"/>
            <w:r w:rsidRPr="00A57F67">
              <w:rPr>
                <w:rFonts w:ascii="Times" w:eastAsiaTheme="minorEastAsia" w:hAnsi="Times" w:cs="Times New Roman" w:hint="eastAsia"/>
                <w:sz w:val="21"/>
                <w:szCs w:val="21"/>
                <w:lang w:eastAsia="x-none"/>
              </w:rPr>
              <w:t xml:space="preserve"> </w:t>
            </w:r>
            <w:proofErr w:type="spellStart"/>
            <w:r w:rsidRPr="00A57F67">
              <w:rPr>
                <w:rFonts w:ascii="Times" w:eastAsia="Batang" w:hAnsi="Times" w:cs="Times New Roman"/>
                <w:sz w:val="21"/>
                <w:szCs w:val="21"/>
                <w:lang w:eastAsia="x-none"/>
              </w:rPr>
              <w:t>introduce</w:t>
            </w:r>
            <w:proofErr w:type="spellEnd"/>
            <w:r w:rsidRPr="00A57F67">
              <w:rPr>
                <w:rFonts w:ascii="Times" w:eastAsia="Batang" w:hAnsi="Times" w:cs="Times New Roman" w:hint="eastAsia"/>
                <w:sz w:val="21"/>
                <w:szCs w:val="21"/>
                <w:lang w:eastAsia="x-none"/>
              </w:rPr>
              <w:t xml:space="preserve"> a power </w:t>
            </w:r>
            <w:proofErr w:type="spellStart"/>
            <w:r w:rsidRPr="00A57F67">
              <w:rPr>
                <w:rFonts w:ascii="Times" w:eastAsia="Batang" w:hAnsi="Times" w:cs="Times New Roman" w:hint="eastAsia"/>
                <w:sz w:val="21"/>
                <w:szCs w:val="21"/>
                <w:lang w:eastAsia="x-none"/>
              </w:rPr>
              <w:t>offset</w:t>
            </w:r>
            <w:proofErr w:type="spellEnd"/>
            <w:r w:rsidRPr="00A57F67">
              <w:rPr>
                <w:rFonts w:ascii="Times" w:eastAsia="Batang" w:hAnsi="Times" w:cs="Times New Roman" w:hint="eastAsia"/>
                <w:sz w:val="21"/>
                <w:szCs w:val="21"/>
                <w:lang w:eastAsia="x-none"/>
              </w:rPr>
              <w:t xml:space="preserve"> </w:t>
            </w:r>
            <w:proofErr w:type="spellStart"/>
            <w:r w:rsidRPr="00A57F67">
              <w:rPr>
                <w:rFonts w:ascii="Times" w:eastAsia="Batang" w:hAnsi="Times" w:cs="Times New Roman" w:hint="eastAsia"/>
                <w:sz w:val="21"/>
                <w:szCs w:val="21"/>
                <w:lang w:eastAsia="x-none"/>
              </w:rPr>
              <w:t>to</w:t>
            </w:r>
            <w:proofErr w:type="spellEnd"/>
            <w:r w:rsidRPr="00A57F67">
              <w:rPr>
                <w:rFonts w:ascii="Times" w:eastAsia="Batang" w:hAnsi="Times" w:cs="Times New Roman" w:hint="eastAsia"/>
                <w:sz w:val="21"/>
                <w:szCs w:val="21"/>
                <w:lang w:eastAsia="x-none"/>
              </w:rPr>
              <w:t xml:space="preserve"> </w:t>
            </w:r>
            <w:proofErr w:type="spellStart"/>
            <w:r w:rsidRPr="00A57F67">
              <w:rPr>
                <w:rFonts w:ascii="Times" w:eastAsia="Batang" w:hAnsi="Times" w:cstheme="minorHAnsi"/>
                <w:sz w:val="21"/>
                <w:szCs w:val="21"/>
                <w:lang w:eastAsia="x-none"/>
              </w:rPr>
              <w:t>compensate</w:t>
            </w:r>
            <w:proofErr w:type="spellEnd"/>
            <w:r w:rsidRPr="00A57F67">
              <w:rPr>
                <w:rFonts w:ascii="Times" w:eastAsia="Batang" w:hAnsi="Times" w:cstheme="minorHAnsi" w:hint="eastAsia"/>
                <w:sz w:val="21"/>
                <w:szCs w:val="21"/>
                <w:lang w:eastAsia="x-none"/>
              </w:rPr>
              <w:t xml:space="preserve"> </w:t>
            </w:r>
            <w:proofErr w:type="spellStart"/>
            <w:r w:rsidRPr="00A57F67">
              <w:rPr>
                <w:rFonts w:ascii="Times" w:eastAsia="Batang" w:hAnsi="Times" w:cstheme="minorHAnsi" w:hint="eastAsia"/>
                <w:sz w:val="21"/>
                <w:szCs w:val="21"/>
                <w:lang w:eastAsia="x-none"/>
              </w:rPr>
              <w:t>the</w:t>
            </w:r>
            <w:proofErr w:type="spellEnd"/>
            <w:r w:rsidRPr="00A57F67">
              <w:rPr>
                <w:rFonts w:ascii="Times" w:eastAsia="Batang" w:hAnsi="Times" w:cstheme="minorHAnsi" w:hint="eastAsia"/>
                <w:sz w:val="21"/>
                <w:szCs w:val="21"/>
                <w:lang w:eastAsia="x-none"/>
              </w:rPr>
              <w:t xml:space="preserve"> power </w:t>
            </w:r>
            <w:proofErr w:type="spellStart"/>
            <w:r w:rsidRPr="00A57F67">
              <w:rPr>
                <w:rFonts w:ascii="Times" w:eastAsia="Batang" w:hAnsi="Times" w:cstheme="minorHAnsi" w:hint="eastAsia"/>
                <w:sz w:val="21"/>
                <w:szCs w:val="21"/>
                <w:lang w:eastAsia="x-none"/>
              </w:rPr>
              <w:t>ramping</w:t>
            </w:r>
            <w:proofErr w:type="spellEnd"/>
            <w:r w:rsidRPr="00A57F67">
              <w:rPr>
                <w:rFonts w:ascii="Times" w:eastAsia="Batang" w:hAnsi="Times" w:cstheme="minorHAnsi" w:hint="eastAsia"/>
                <w:sz w:val="21"/>
                <w:szCs w:val="21"/>
                <w:lang w:eastAsia="x-none"/>
              </w:rPr>
              <w:t xml:space="preserve"> </w:t>
            </w:r>
            <w:proofErr w:type="spellStart"/>
            <w:r w:rsidRPr="00A57F67">
              <w:rPr>
                <w:rFonts w:ascii="Times" w:eastAsia="Batang" w:hAnsi="Times" w:cstheme="minorHAnsi" w:hint="eastAsia"/>
                <w:sz w:val="21"/>
                <w:szCs w:val="21"/>
                <w:lang w:eastAsia="x-none"/>
              </w:rPr>
              <w:t>difference</w:t>
            </w:r>
            <w:proofErr w:type="spellEnd"/>
            <w:r w:rsidRPr="00A57F67">
              <w:rPr>
                <w:rFonts w:ascii="Times" w:eastAsia="Batang" w:hAnsi="Times" w:cstheme="minorHAnsi" w:hint="eastAsia"/>
                <w:sz w:val="21"/>
                <w:szCs w:val="21"/>
                <w:lang w:eastAsia="x-none"/>
              </w:rPr>
              <w:t xml:space="preserve"> </w:t>
            </w:r>
            <w:proofErr w:type="spellStart"/>
            <w:r w:rsidRPr="00A57F67">
              <w:rPr>
                <w:rFonts w:ascii="Times" w:eastAsiaTheme="minorEastAsia" w:hAnsi="Times" w:cstheme="minorHAnsi" w:hint="eastAsia"/>
                <w:sz w:val="21"/>
                <w:szCs w:val="21"/>
                <w:lang w:eastAsia="x-none"/>
              </w:rPr>
              <w:t>for</w:t>
            </w:r>
            <w:proofErr w:type="spellEnd"/>
            <w:r w:rsidRPr="00A57F67">
              <w:rPr>
                <w:rFonts w:ascii="Times" w:eastAsiaTheme="minorEastAsia" w:hAnsi="Times" w:cstheme="minorHAnsi" w:hint="eastAsia"/>
                <w:sz w:val="21"/>
                <w:szCs w:val="21"/>
                <w:lang w:eastAsia="x-none"/>
              </w:rPr>
              <w:t xml:space="preserve"> RACH </w:t>
            </w:r>
            <w:proofErr w:type="spellStart"/>
            <w:r w:rsidRPr="00A57F67">
              <w:rPr>
                <w:rFonts w:ascii="Times" w:eastAsiaTheme="minorEastAsia" w:hAnsi="Times" w:cstheme="minorHAnsi" w:hint="eastAsia"/>
                <w:sz w:val="21"/>
                <w:szCs w:val="21"/>
                <w:lang w:eastAsia="x-none"/>
              </w:rPr>
              <w:t>configuration</w:t>
            </w:r>
            <w:proofErr w:type="spellEnd"/>
            <w:r w:rsidRPr="00A57F67">
              <w:rPr>
                <w:rFonts w:ascii="Times" w:eastAsiaTheme="minorEastAsia" w:hAnsi="Times" w:cstheme="minorHAnsi" w:hint="eastAsia"/>
                <w:sz w:val="21"/>
                <w:szCs w:val="21"/>
                <w:lang w:eastAsia="x-none"/>
              </w:rPr>
              <w:t xml:space="preserve"> Option 2</w:t>
            </w:r>
            <w:r w:rsidRPr="00A57F67">
              <w:rPr>
                <w:rFonts w:ascii="Times" w:eastAsia="Batang" w:hAnsi="Times" w:cstheme="minorHAnsi" w:hint="eastAsia"/>
                <w:sz w:val="21"/>
                <w:szCs w:val="21"/>
                <w:lang w:eastAsia="x-none"/>
              </w:rPr>
              <w:t>.</w:t>
            </w:r>
          </w:p>
          <w:p w14:paraId="33757945" w14:textId="77777777" w:rsidR="00A57F67" w:rsidRPr="00610E85" w:rsidRDefault="00A57F67" w:rsidP="00A57F67">
            <w:pPr>
              <w:numPr>
                <w:ilvl w:val="0"/>
                <w:numId w:val="27"/>
              </w:numPr>
              <w:overflowPunct w:val="0"/>
              <w:spacing w:after="0" w:line="240" w:lineRule="auto"/>
              <w:jc w:val="left"/>
              <w:textAlignment w:val="baseline"/>
              <w:rPr>
                <w:rFonts w:ascii="Times" w:eastAsia="Batang" w:hAnsi="Times" w:cs="Times New Roman"/>
                <w:sz w:val="21"/>
                <w:szCs w:val="21"/>
                <w:lang w:eastAsia="x-none"/>
              </w:rPr>
            </w:pPr>
            <w:r w:rsidRPr="00610E85">
              <w:rPr>
                <w:rFonts w:ascii="Times" w:eastAsia="Batang" w:hAnsi="Times" w:cs="Times New Roman" w:hint="eastAsia"/>
                <w:sz w:val="21"/>
                <w:szCs w:val="21"/>
                <w:lang w:eastAsia="x-none"/>
              </w:rPr>
              <w:t xml:space="preserve">Alt-2: </w:t>
            </w:r>
            <w:proofErr w:type="spellStart"/>
            <w:r w:rsidRPr="00610E85">
              <w:rPr>
                <w:rFonts w:ascii="Times" w:eastAsia="Batang" w:hAnsi="Times" w:cs="Times New Roman" w:hint="eastAsia"/>
                <w:sz w:val="21"/>
                <w:szCs w:val="21"/>
                <w:lang w:eastAsia="x-none"/>
              </w:rPr>
              <w:t>Reset</w:t>
            </w:r>
            <w:proofErr w:type="spellEnd"/>
            <w:r w:rsidRPr="00610E85">
              <w:rPr>
                <w:rFonts w:ascii="Times" w:eastAsia="Batang" w:hAnsi="Times" w:cs="Times New Roman" w:hint="eastAsia"/>
                <w:sz w:val="21"/>
                <w:szCs w:val="21"/>
                <w:lang w:eastAsia="x-none"/>
              </w:rPr>
              <w:t xml:space="preserve"> </w:t>
            </w:r>
            <w:proofErr w:type="spellStart"/>
            <w:r w:rsidRPr="00610E85">
              <w:rPr>
                <w:rFonts w:ascii="Times" w:eastAsia="Batang" w:hAnsi="Times" w:cs="Times New Roman" w:hint="eastAsia"/>
                <w:sz w:val="21"/>
                <w:szCs w:val="21"/>
                <w:lang w:eastAsia="x-none"/>
              </w:rPr>
              <w:t>the</w:t>
            </w:r>
            <w:proofErr w:type="spellEnd"/>
            <w:r w:rsidRPr="00610E85">
              <w:rPr>
                <w:rFonts w:ascii="Times" w:eastAsia="Batang" w:hAnsi="Times" w:cs="Times New Roman" w:hint="eastAsia"/>
                <w:sz w:val="21"/>
                <w:szCs w:val="21"/>
                <w:lang w:eastAsia="x-none"/>
              </w:rPr>
              <w:t xml:space="preserve"> power </w:t>
            </w:r>
            <w:proofErr w:type="spellStart"/>
            <w:r w:rsidRPr="00610E85">
              <w:rPr>
                <w:rFonts w:ascii="Times" w:eastAsia="Batang" w:hAnsi="Times" w:cs="Times New Roman" w:hint="eastAsia"/>
                <w:sz w:val="21"/>
                <w:szCs w:val="21"/>
                <w:lang w:eastAsia="x-none"/>
              </w:rPr>
              <w:t>ramping</w:t>
            </w:r>
            <w:proofErr w:type="spellEnd"/>
            <w:r w:rsidRPr="00610E85">
              <w:rPr>
                <w:rFonts w:ascii="Times" w:eastAsia="Batang" w:hAnsi="Times" w:cs="Times New Roman" w:hint="eastAsia"/>
                <w:sz w:val="21"/>
                <w:szCs w:val="21"/>
                <w:lang w:eastAsia="x-none"/>
              </w:rPr>
              <w:t>.</w:t>
            </w:r>
          </w:p>
          <w:p w14:paraId="719B9D7D" w14:textId="3D453E59" w:rsidR="00A57F67" w:rsidRPr="00610E85" w:rsidRDefault="00A57F67" w:rsidP="00610E85">
            <w:pPr>
              <w:numPr>
                <w:ilvl w:val="0"/>
                <w:numId w:val="27"/>
              </w:numPr>
              <w:overflowPunct w:val="0"/>
              <w:spacing w:line="240" w:lineRule="auto"/>
              <w:jc w:val="left"/>
              <w:textAlignment w:val="baseline"/>
              <w:rPr>
                <w:rFonts w:ascii="Times" w:eastAsia="Batang" w:hAnsi="Times" w:cs="Times New Roman"/>
                <w:sz w:val="21"/>
                <w:szCs w:val="21"/>
                <w:lang w:eastAsia="x-none"/>
              </w:rPr>
            </w:pPr>
            <w:r w:rsidRPr="00A57F67">
              <w:rPr>
                <w:rFonts w:ascii="Times" w:eastAsiaTheme="minorEastAsia" w:hAnsi="Times" w:cs="Times New Roman"/>
                <w:sz w:val="21"/>
                <w:szCs w:val="21"/>
                <w:lang w:eastAsia="x-none"/>
              </w:rPr>
              <w:t>N</w:t>
            </w:r>
            <w:r w:rsidRPr="00A57F67">
              <w:rPr>
                <w:rFonts w:ascii="Times" w:eastAsiaTheme="minorEastAsia" w:hAnsi="Times" w:cs="Times New Roman" w:hint="eastAsia"/>
                <w:sz w:val="21"/>
                <w:szCs w:val="21"/>
                <w:lang w:eastAsia="x-none"/>
              </w:rPr>
              <w:t xml:space="preserve">ote: different alternatives </w:t>
            </w:r>
            <w:proofErr w:type="spellStart"/>
            <w:r w:rsidRPr="00A57F67">
              <w:rPr>
                <w:rFonts w:ascii="Times" w:eastAsiaTheme="minorEastAsia" w:hAnsi="Times" w:cs="Times New Roman" w:hint="eastAsia"/>
                <w:sz w:val="21"/>
                <w:szCs w:val="21"/>
                <w:lang w:eastAsia="x-none"/>
              </w:rPr>
              <w:t>can</w:t>
            </w:r>
            <w:proofErr w:type="spellEnd"/>
            <w:r w:rsidRPr="00A57F67">
              <w:rPr>
                <w:rFonts w:ascii="Times" w:eastAsiaTheme="minorEastAsia" w:hAnsi="Times" w:cs="Times New Roman" w:hint="eastAsia"/>
                <w:sz w:val="21"/>
                <w:szCs w:val="21"/>
                <w:lang w:eastAsia="x-none"/>
              </w:rPr>
              <w:t xml:space="preserve"> </w:t>
            </w:r>
            <w:proofErr w:type="spellStart"/>
            <w:r w:rsidRPr="00A57F67">
              <w:rPr>
                <w:rFonts w:ascii="Times" w:eastAsiaTheme="minorEastAsia" w:hAnsi="Times" w:cs="Times New Roman" w:hint="eastAsia"/>
                <w:sz w:val="21"/>
                <w:szCs w:val="21"/>
                <w:lang w:eastAsia="x-none"/>
              </w:rPr>
              <w:t>be</w:t>
            </w:r>
            <w:proofErr w:type="spellEnd"/>
            <w:r w:rsidRPr="00A57F67">
              <w:rPr>
                <w:rFonts w:ascii="Times" w:eastAsiaTheme="minorEastAsia" w:hAnsi="Times" w:cs="Times New Roman" w:hint="eastAsia"/>
                <w:sz w:val="21"/>
                <w:szCs w:val="21"/>
                <w:lang w:eastAsia="x-none"/>
              </w:rPr>
              <w:t xml:space="preserve"> </w:t>
            </w:r>
            <w:proofErr w:type="spellStart"/>
            <w:r w:rsidRPr="00A57F67">
              <w:rPr>
                <w:rFonts w:ascii="Times" w:eastAsiaTheme="minorEastAsia" w:hAnsi="Times" w:cs="Times New Roman" w:hint="eastAsia"/>
                <w:sz w:val="21"/>
                <w:szCs w:val="21"/>
                <w:lang w:eastAsia="x-none"/>
              </w:rPr>
              <w:t>applied</w:t>
            </w:r>
            <w:proofErr w:type="spellEnd"/>
            <w:r w:rsidRPr="00A57F67">
              <w:rPr>
                <w:rFonts w:ascii="Times" w:eastAsiaTheme="minorEastAsia" w:hAnsi="Times" w:cs="Times New Roman" w:hint="eastAsia"/>
                <w:sz w:val="21"/>
                <w:szCs w:val="21"/>
                <w:lang w:eastAsia="x-none"/>
              </w:rPr>
              <w:t xml:space="preserve"> </w:t>
            </w:r>
            <w:proofErr w:type="spellStart"/>
            <w:r w:rsidRPr="00A57F67">
              <w:rPr>
                <w:rFonts w:ascii="Times" w:eastAsiaTheme="minorEastAsia" w:hAnsi="Times" w:cs="Times New Roman" w:hint="eastAsia"/>
                <w:sz w:val="21"/>
                <w:szCs w:val="21"/>
                <w:lang w:eastAsia="x-none"/>
              </w:rPr>
              <w:t>for</w:t>
            </w:r>
            <w:proofErr w:type="spellEnd"/>
            <w:r w:rsidRPr="00A57F67">
              <w:rPr>
                <w:rFonts w:ascii="Times" w:eastAsiaTheme="minorEastAsia" w:hAnsi="Times" w:cs="Times New Roman" w:hint="eastAsia"/>
                <w:sz w:val="21"/>
                <w:szCs w:val="21"/>
                <w:lang w:eastAsia="x-none"/>
              </w:rPr>
              <w:t xml:space="preserve"> different RACH </w:t>
            </w:r>
            <w:proofErr w:type="spellStart"/>
            <w:r w:rsidRPr="00A57F67">
              <w:rPr>
                <w:rFonts w:ascii="Times" w:eastAsiaTheme="minorEastAsia" w:hAnsi="Times" w:cs="Times New Roman" w:hint="eastAsia"/>
                <w:sz w:val="21"/>
                <w:szCs w:val="21"/>
                <w:lang w:eastAsia="x-none"/>
              </w:rPr>
              <w:t>configuration</w:t>
            </w:r>
            <w:proofErr w:type="spellEnd"/>
            <w:r w:rsidRPr="00A57F67">
              <w:rPr>
                <w:rFonts w:ascii="Times" w:eastAsiaTheme="minorEastAsia" w:hAnsi="Times" w:cs="Times New Roman" w:hint="eastAsia"/>
                <w:sz w:val="21"/>
                <w:szCs w:val="21"/>
                <w:lang w:eastAsia="x-none"/>
              </w:rPr>
              <w:t xml:space="preserve"> </w:t>
            </w:r>
            <w:proofErr w:type="spellStart"/>
            <w:r w:rsidRPr="00A57F67">
              <w:rPr>
                <w:rFonts w:ascii="Times" w:eastAsiaTheme="minorEastAsia" w:hAnsi="Times" w:cs="Times New Roman" w:hint="eastAsia"/>
                <w:sz w:val="21"/>
                <w:szCs w:val="21"/>
                <w:lang w:eastAsia="x-none"/>
              </w:rPr>
              <w:t>options</w:t>
            </w:r>
            <w:proofErr w:type="spellEnd"/>
            <w:r w:rsidRPr="00A57F67">
              <w:rPr>
                <w:rFonts w:ascii="Times" w:eastAsiaTheme="minorEastAsia" w:hAnsi="Times" w:cs="Times New Roman" w:hint="eastAsia"/>
                <w:sz w:val="21"/>
                <w:szCs w:val="21"/>
                <w:lang w:eastAsia="x-none"/>
              </w:rPr>
              <w:t>.</w:t>
            </w:r>
          </w:p>
        </w:tc>
      </w:tr>
    </w:tbl>
    <w:p w14:paraId="1F3795AA" w14:textId="77777777" w:rsidR="00751EE4" w:rsidRPr="00A57F67" w:rsidRDefault="00751EE4" w:rsidP="00610E85">
      <w:pPr>
        <w:rPr>
          <w:lang w:val="en-US"/>
        </w:rPr>
      </w:pPr>
    </w:p>
    <w:p w14:paraId="38CCED71" w14:textId="2D16197C" w:rsidR="007B4712" w:rsidRPr="00E97B64" w:rsidRDefault="007B4712">
      <w:pPr>
        <w:rPr>
          <w:lang w:val="en-US"/>
        </w:rPr>
      </w:pPr>
      <w:r w:rsidRPr="00E97B64">
        <w:rPr>
          <w:lang w:val="en-US"/>
        </w:rPr>
        <w:t xml:space="preserve">Power control and </w:t>
      </w:r>
      <w:r w:rsidR="00464DC2" w:rsidRPr="00E97B64">
        <w:rPr>
          <w:lang w:val="en-US"/>
        </w:rPr>
        <w:t xml:space="preserve">the associated parameters was </w:t>
      </w:r>
      <w:r w:rsidR="00FE0989" w:rsidRPr="00E97B64">
        <w:rPr>
          <w:lang w:val="en-US"/>
        </w:rPr>
        <w:t xml:space="preserve">separately </w:t>
      </w:r>
      <w:r w:rsidR="00464DC2" w:rsidRPr="00E97B64">
        <w:rPr>
          <w:lang w:val="en-US"/>
        </w:rPr>
        <w:t>discussed in Sec. </w:t>
      </w:r>
      <w:r w:rsidR="00464DC2" w:rsidRPr="00E97B64">
        <w:rPr>
          <w:lang w:val="en-US"/>
        </w:rPr>
        <w:fldChar w:fldCharType="begin"/>
      </w:r>
      <w:r w:rsidR="00464DC2" w:rsidRPr="00E97B64">
        <w:rPr>
          <w:lang w:val="en-US"/>
        </w:rPr>
        <w:instrText xml:space="preserve"> REF _Ref189233826 \r \h </w:instrText>
      </w:r>
      <w:r w:rsidR="00464DC2" w:rsidRPr="00E97B64">
        <w:rPr>
          <w:lang w:val="en-US"/>
        </w:rPr>
      </w:r>
      <w:r w:rsidR="00464DC2" w:rsidRPr="00E97B64">
        <w:rPr>
          <w:lang w:val="en-US"/>
        </w:rPr>
        <w:fldChar w:fldCharType="separate"/>
      </w:r>
      <w:r w:rsidR="00413E11">
        <w:rPr>
          <w:lang w:val="en-US"/>
        </w:rPr>
        <w:t>2.1.1</w:t>
      </w:r>
      <w:r w:rsidR="00464DC2" w:rsidRPr="00E97B64">
        <w:rPr>
          <w:lang w:val="en-US"/>
        </w:rPr>
        <w:fldChar w:fldCharType="end"/>
      </w:r>
      <w:r w:rsidR="00464DC2" w:rsidRPr="00E97B64">
        <w:rPr>
          <w:lang w:val="en-US"/>
        </w:rPr>
        <w:t xml:space="preserve"> for Option 1.</w:t>
      </w:r>
      <w:r w:rsidR="00700C6F" w:rsidRPr="00E97B64">
        <w:rPr>
          <w:lang w:val="en-US"/>
        </w:rPr>
        <w:t xml:space="preserve"> However, the procedure of power ramping</w:t>
      </w:r>
      <w:r w:rsidR="00EC5570" w:rsidRPr="00E97B64">
        <w:rPr>
          <w:lang w:val="en-US"/>
        </w:rPr>
        <w:t xml:space="preserve"> in TS 38.321</w:t>
      </w:r>
      <w:r w:rsidR="00FE0989" w:rsidRPr="00E97B64">
        <w:rPr>
          <w:lang w:val="en-US"/>
        </w:rPr>
        <w:t xml:space="preserve"> is common for both Option 1 and Option 2</w:t>
      </w:r>
      <w:r w:rsidR="007A402C" w:rsidRPr="00E97B64">
        <w:rPr>
          <w:lang w:val="en-US"/>
        </w:rPr>
        <w:t xml:space="preserve"> since RAN2 does not differentiate between the </w:t>
      </w:r>
      <w:r w:rsidR="00F56F2F">
        <w:rPr>
          <w:lang w:val="en-US"/>
        </w:rPr>
        <w:t>single and additional RACH configurations</w:t>
      </w:r>
      <w:r w:rsidR="007A402C" w:rsidRPr="00E97B64">
        <w:rPr>
          <w:lang w:val="en-US"/>
        </w:rPr>
        <w:t>.</w:t>
      </w:r>
      <w:r w:rsidR="008D401A" w:rsidRPr="00E97B64">
        <w:rPr>
          <w:lang w:val="en-US"/>
        </w:rPr>
        <w:t xml:space="preserve"> The </w:t>
      </w:r>
      <w:r w:rsidR="0083190B" w:rsidRPr="00E97B64">
        <w:rPr>
          <w:lang w:val="en-US"/>
        </w:rPr>
        <w:t xml:space="preserve">general </w:t>
      </w:r>
      <w:r w:rsidR="00A5311D" w:rsidRPr="00E97B64">
        <w:rPr>
          <w:lang w:val="en-US"/>
        </w:rPr>
        <w:t xml:space="preserve">legacy </w:t>
      </w:r>
      <w:r w:rsidR="008D401A" w:rsidRPr="00E97B64">
        <w:rPr>
          <w:lang w:val="en-US"/>
        </w:rPr>
        <w:t>power ramping functionality can be summarized as:</w:t>
      </w:r>
    </w:p>
    <w:p w14:paraId="6F48FB15" w14:textId="2779552A" w:rsidR="00027E2B" w:rsidRPr="00E97B64" w:rsidRDefault="009A31C8" w:rsidP="002E1AF2">
      <w:pPr>
        <w:pStyle w:val="ListParagraph"/>
        <w:numPr>
          <w:ilvl w:val="0"/>
          <w:numId w:val="44"/>
        </w:numPr>
        <w:rPr>
          <w:lang w:val="en-US"/>
        </w:rPr>
      </w:pPr>
      <w:r w:rsidRPr="00E97B64">
        <w:rPr>
          <w:lang w:val="en-US"/>
        </w:rPr>
        <w:t>P</w:t>
      </w:r>
      <w:r w:rsidR="00027E2B" w:rsidRPr="00E97B64">
        <w:rPr>
          <w:lang w:val="en-US"/>
        </w:rPr>
        <w:t>ower ramping</w:t>
      </w:r>
      <w:r w:rsidRPr="00E97B64">
        <w:rPr>
          <w:lang w:val="en-US"/>
        </w:rPr>
        <w:t xml:space="preserve"> is</w:t>
      </w:r>
      <w:r w:rsidR="00027E2B" w:rsidRPr="00E97B64">
        <w:rPr>
          <w:lang w:val="en-US"/>
        </w:rPr>
        <w:t xml:space="preserve"> reset if the physical layer indicates a new SSB</w:t>
      </w:r>
      <w:r w:rsidR="00266487" w:rsidRPr="00E97B64">
        <w:rPr>
          <w:lang w:val="en-US"/>
        </w:rPr>
        <w:t xml:space="preserve"> (UE mobility)</w:t>
      </w:r>
      <w:r w:rsidR="004A03A5" w:rsidRPr="00E97B64">
        <w:rPr>
          <w:lang w:val="en-US"/>
        </w:rPr>
        <w:t>.</w:t>
      </w:r>
    </w:p>
    <w:p w14:paraId="3C547851" w14:textId="74141EB6" w:rsidR="00027E2B" w:rsidRPr="00E97B64" w:rsidRDefault="00027E2B" w:rsidP="004A03A5">
      <w:pPr>
        <w:pStyle w:val="ListParagraph"/>
        <w:numPr>
          <w:ilvl w:val="0"/>
          <w:numId w:val="44"/>
        </w:numPr>
        <w:rPr>
          <w:lang w:val="en-US"/>
        </w:rPr>
      </w:pPr>
      <w:r w:rsidRPr="00E97B64">
        <w:rPr>
          <w:lang w:val="en-US"/>
        </w:rPr>
        <w:t>Power ramping is reset if the physic</w:t>
      </w:r>
      <w:r w:rsidR="004A03A5" w:rsidRPr="00E97B64">
        <w:rPr>
          <w:lang w:val="en-US"/>
        </w:rPr>
        <w:t>a</w:t>
      </w:r>
      <w:r w:rsidRPr="00E97B64">
        <w:rPr>
          <w:lang w:val="en-US"/>
        </w:rPr>
        <w:t>l layer indicates a UE beam</w:t>
      </w:r>
      <w:r w:rsidR="004A03A5" w:rsidRPr="00E97B64">
        <w:rPr>
          <w:lang w:val="en-US"/>
        </w:rPr>
        <w:t xml:space="preserve"> switch</w:t>
      </w:r>
      <w:r w:rsidR="00266487" w:rsidRPr="00E97B64">
        <w:rPr>
          <w:lang w:val="en-US"/>
        </w:rPr>
        <w:t xml:space="preserve"> (UE orientation)</w:t>
      </w:r>
      <w:r w:rsidR="004A03A5" w:rsidRPr="00E97B64">
        <w:rPr>
          <w:lang w:val="en-US"/>
        </w:rPr>
        <w:t>.</w:t>
      </w:r>
    </w:p>
    <w:p w14:paraId="20E51C68" w14:textId="4B68521A" w:rsidR="006C64A8" w:rsidRPr="00E97B64" w:rsidRDefault="009A31C8" w:rsidP="002E1AF2">
      <w:pPr>
        <w:pStyle w:val="ListParagraph"/>
        <w:numPr>
          <w:ilvl w:val="0"/>
          <w:numId w:val="44"/>
        </w:numPr>
        <w:spacing w:after="240"/>
        <w:rPr>
          <w:lang w:val="en-US"/>
        </w:rPr>
      </w:pPr>
      <w:r w:rsidRPr="00E97B64">
        <w:rPr>
          <w:lang w:val="en-US"/>
        </w:rPr>
        <w:t xml:space="preserve">Otherwise, </w:t>
      </w:r>
      <w:r w:rsidR="006C64A8" w:rsidRPr="00E97B64">
        <w:rPr>
          <w:lang w:val="en-US"/>
        </w:rPr>
        <w:t>power ramping counter is increased by 1</w:t>
      </w:r>
      <w:r w:rsidR="008F5E95" w:rsidRPr="00E97B64">
        <w:rPr>
          <w:lang w:val="en-US"/>
        </w:rPr>
        <w:t xml:space="preserve"> and a new target power is computed</w:t>
      </w:r>
      <w:r w:rsidR="006C64A8" w:rsidRPr="00E97B64">
        <w:rPr>
          <w:lang w:val="en-US"/>
        </w:rPr>
        <w:t>.</w:t>
      </w:r>
    </w:p>
    <w:p w14:paraId="0D9C81A5" w14:textId="47BE52C4" w:rsidR="00C058E3" w:rsidRPr="00E97B64" w:rsidRDefault="00C058E3">
      <w:pPr>
        <w:rPr>
          <w:lang w:val="en-US"/>
        </w:rPr>
      </w:pPr>
      <w:r w:rsidRPr="00E97B64">
        <w:rPr>
          <w:lang w:val="en-US"/>
        </w:rPr>
        <w:t>In our view, nei</w:t>
      </w:r>
      <w:r w:rsidR="00D04453" w:rsidRPr="00E97B64">
        <w:rPr>
          <w:lang w:val="en-US"/>
        </w:rPr>
        <w:t>t</w:t>
      </w:r>
      <w:r w:rsidRPr="00E97B64">
        <w:rPr>
          <w:lang w:val="en-US"/>
        </w:rPr>
        <w:t>h</w:t>
      </w:r>
      <w:r w:rsidR="00D04453" w:rsidRPr="00E97B64">
        <w:rPr>
          <w:lang w:val="en-US"/>
        </w:rPr>
        <w:t>e</w:t>
      </w:r>
      <w:r w:rsidRPr="00E97B64">
        <w:rPr>
          <w:lang w:val="en-US"/>
        </w:rPr>
        <w:t xml:space="preserve">r a change of SSB </w:t>
      </w:r>
      <w:r w:rsidR="00D04453" w:rsidRPr="00E97B64">
        <w:rPr>
          <w:lang w:val="en-US"/>
        </w:rPr>
        <w:t xml:space="preserve">or a UE Tx beam switch </w:t>
      </w:r>
      <w:r w:rsidR="00063058" w:rsidRPr="00E97B64">
        <w:rPr>
          <w:lang w:val="en-US"/>
        </w:rPr>
        <w:t>are</w:t>
      </w:r>
      <w:r w:rsidR="00D04453" w:rsidRPr="00E97B64">
        <w:rPr>
          <w:lang w:val="en-US"/>
        </w:rPr>
        <w:t xml:space="preserve"> associated with </w:t>
      </w:r>
      <w:r w:rsidR="004103E1" w:rsidRPr="00E97B64">
        <w:rPr>
          <w:lang w:val="en-US"/>
        </w:rPr>
        <w:t>RO type selection</w:t>
      </w:r>
      <w:r w:rsidR="00063058" w:rsidRPr="00E97B64">
        <w:rPr>
          <w:lang w:val="en-US"/>
        </w:rPr>
        <w:t xml:space="preserve"> and does not need to be </w:t>
      </w:r>
      <w:r w:rsidR="00FF3373" w:rsidRPr="00E97B64">
        <w:rPr>
          <w:lang w:val="en-US"/>
        </w:rPr>
        <w:t xml:space="preserve">particularly </w:t>
      </w:r>
      <w:r w:rsidR="00DF349F" w:rsidRPr="00E97B64">
        <w:rPr>
          <w:lang w:val="en-US"/>
        </w:rPr>
        <w:t>considered</w:t>
      </w:r>
      <w:r w:rsidR="00063058" w:rsidRPr="00E97B64">
        <w:rPr>
          <w:lang w:val="en-US"/>
        </w:rPr>
        <w:t xml:space="preserve"> </w:t>
      </w:r>
      <w:r w:rsidR="00FF3373" w:rsidRPr="00E97B64">
        <w:rPr>
          <w:lang w:val="en-US"/>
        </w:rPr>
        <w:t>for SBFD</w:t>
      </w:r>
      <w:r w:rsidR="004103E1" w:rsidRPr="00E97B64">
        <w:rPr>
          <w:lang w:val="en-US"/>
        </w:rPr>
        <w:t>.</w:t>
      </w:r>
    </w:p>
    <w:p w14:paraId="6E20C894" w14:textId="029BF89C" w:rsidR="00782F83" w:rsidRDefault="005F3826" w:rsidP="00B952DF">
      <w:pPr>
        <w:rPr>
          <w:lang w:val="en-US"/>
        </w:rPr>
      </w:pPr>
      <w:r w:rsidRPr="00E97B64">
        <w:rPr>
          <w:lang w:val="en-US"/>
        </w:rPr>
        <w:t xml:space="preserve">Considering the </w:t>
      </w:r>
      <w:r w:rsidR="003C604D" w:rsidRPr="00E97B64">
        <w:rPr>
          <w:lang w:val="en-US"/>
        </w:rPr>
        <w:t xml:space="preserve">different </w:t>
      </w:r>
      <w:r w:rsidR="009013EA">
        <w:rPr>
          <w:lang w:val="en-US"/>
        </w:rPr>
        <w:t>objectives</w:t>
      </w:r>
      <w:r w:rsidR="009750C7" w:rsidRPr="00E97B64">
        <w:rPr>
          <w:lang w:val="en-US"/>
        </w:rPr>
        <w:t xml:space="preserve"> (capacity and latency vs range and coverage)</w:t>
      </w:r>
      <w:r w:rsidR="003C604D" w:rsidRPr="00E97B64">
        <w:rPr>
          <w:lang w:val="en-US"/>
        </w:rPr>
        <w:t xml:space="preserve"> for the single and the additional RACH configuration</w:t>
      </w:r>
      <w:r w:rsidR="009750C7" w:rsidRPr="00E97B64">
        <w:rPr>
          <w:lang w:val="en-US"/>
        </w:rPr>
        <w:t xml:space="preserve">, it </w:t>
      </w:r>
      <w:r w:rsidR="00365048" w:rsidRPr="00E97B64">
        <w:rPr>
          <w:lang w:val="en-US"/>
        </w:rPr>
        <w:t>is</w:t>
      </w:r>
      <w:r w:rsidR="009750C7" w:rsidRPr="00E97B64">
        <w:rPr>
          <w:lang w:val="en-US"/>
        </w:rPr>
        <w:t xml:space="preserve"> </w:t>
      </w:r>
      <w:r w:rsidR="00365048" w:rsidRPr="00E97B64">
        <w:rPr>
          <w:lang w:val="en-US"/>
        </w:rPr>
        <w:t>evident that different RACH reselection and power ramping</w:t>
      </w:r>
      <w:r w:rsidR="009F2201" w:rsidRPr="00E97B64">
        <w:rPr>
          <w:lang w:val="en-US"/>
        </w:rPr>
        <w:t xml:space="preserve"> may be preferable for the two options.</w:t>
      </w:r>
      <w:r w:rsidR="00365048" w:rsidRPr="00E97B64">
        <w:rPr>
          <w:lang w:val="en-US"/>
        </w:rPr>
        <w:t xml:space="preserve"> </w:t>
      </w:r>
      <w:r w:rsidR="00661755" w:rsidRPr="00E97B64">
        <w:rPr>
          <w:lang w:val="en-US"/>
        </w:rPr>
        <w:t xml:space="preserve">Although </w:t>
      </w:r>
      <w:r w:rsidR="00782F83">
        <w:rPr>
          <w:lang w:val="en-US"/>
        </w:rPr>
        <w:t xml:space="preserve">sharing </w:t>
      </w:r>
      <w:r w:rsidR="009F2201" w:rsidRPr="00E97B64">
        <w:rPr>
          <w:lang w:val="en-US"/>
        </w:rPr>
        <w:t>power ramping</w:t>
      </w:r>
      <w:r w:rsidR="0004327C" w:rsidRPr="00E97B64">
        <w:rPr>
          <w:lang w:val="en-US"/>
        </w:rPr>
        <w:t xml:space="preserve"> </w:t>
      </w:r>
      <w:r w:rsidR="00782F83">
        <w:rPr>
          <w:lang w:val="en-US"/>
        </w:rPr>
        <w:t xml:space="preserve">counter for </w:t>
      </w:r>
      <w:r w:rsidR="0004327C" w:rsidRPr="00E97B64">
        <w:rPr>
          <w:lang w:val="en-US"/>
        </w:rPr>
        <w:t xml:space="preserve">different RO types </w:t>
      </w:r>
      <w:r w:rsidR="00661755" w:rsidRPr="00E97B64">
        <w:rPr>
          <w:lang w:val="en-US"/>
        </w:rPr>
        <w:t xml:space="preserve">would be </w:t>
      </w:r>
      <w:r w:rsidR="00F4023D" w:rsidRPr="00E97B64">
        <w:rPr>
          <w:lang w:val="en-US"/>
        </w:rPr>
        <w:t>feasible</w:t>
      </w:r>
      <w:r w:rsidR="00A27007" w:rsidRPr="00E97B64">
        <w:rPr>
          <w:lang w:val="en-US"/>
        </w:rPr>
        <w:t xml:space="preserve"> and </w:t>
      </w:r>
      <w:r w:rsidR="00B76ABD" w:rsidRPr="00E97B64">
        <w:rPr>
          <w:lang w:val="en-US"/>
        </w:rPr>
        <w:t xml:space="preserve">possibly </w:t>
      </w:r>
      <w:r w:rsidR="00A27007" w:rsidRPr="00E97B64">
        <w:rPr>
          <w:lang w:val="en-US"/>
        </w:rPr>
        <w:t>even advantageous</w:t>
      </w:r>
      <w:r w:rsidR="00782F83">
        <w:rPr>
          <w:lang w:val="en-US"/>
        </w:rPr>
        <w:t xml:space="preserve"> from a latency perspective</w:t>
      </w:r>
      <w:r w:rsidR="00F4023D" w:rsidRPr="00E97B64">
        <w:rPr>
          <w:lang w:val="en-US"/>
        </w:rPr>
        <w:t xml:space="preserve"> for the single RACH configuration,</w:t>
      </w:r>
      <w:r w:rsidR="005B6E2E" w:rsidRPr="00E97B64">
        <w:rPr>
          <w:lang w:val="en-US"/>
        </w:rPr>
        <w:t xml:space="preserve"> </w:t>
      </w:r>
      <w:r w:rsidR="00782F83">
        <w:rPr>
          <w:lang w:val="en-US"/>
        </w:rPr>
        <w:t>in our view, power ramping should not be an issue in a latency restricted network. Furthermore, for RACH capacity restricted network, the SBFD-aware UE should keep using additional ROs for as long as possible, in which case an RO switch will only take place upon a RACH failure.</w:t>
      </w:r>
    </w:p>
    <w:p w14:paraId="72FC2517" w14:textId="349D385D" w:rsidR="00F56F2F" w:rsidRDefault="00782F83" w:rsidP="00B952DF">
      <w:pPr>
        <w:rPr>
          <w:lang w:val="en-US"/>
        </w:rPr>
      </w:pPr>
      <w:r>
        <w:rPr>
          <w:lang w:val="en-US"/>
        </w:rPr>
        <w:t xml:space="preserve">While a shared power ramping counter may be feasible although not beneficial for the single RACH configuration (Option 1) </w:t>
      </w:r>
      <w:r w:rsidR="005D3E6E" w:rsidRPr="00E97B64">
        <w:rPr>
          <w:lang w:val="en-US"/>
        </w:rPr>
        <w:t xml:space="preserve">it is </w:t>
      </w:r>
      <w:r w:rsidR="00352E3E" w:rsidRPr="00E97B64">
        <w:rPr>
          <w:lang w:val="en-US"/>
        </w:rPr>
        <w:t xml:space="preserve">infeasible for </w:t>
      </w:r>
      <w:r w:rsidR="007367A6" w:rsidRPr="00E97B64">
        <w:rPr>
          <w:lang w:val="en-US"/>
        </w:rPr>
        <w:t xml:space="preserve">the additional RACH </w:t>
      </w:r>
      <w:r w:rsidR="001B59BF" w:rsidRPr="00E97B64">
        <w:rPr>
          <w:lang w:val="en-US"/>
        </w:rPr>
        <w:t>configuration</w:t>
      </w:r>
      <w:r>
        <w:rPr>
          <w:lang w:val="en-US"/>
        </w:rPr>
        <w:t xml:space="preserve"> (Option 2)</w:t>
      </w:r>
      <w:r w:rsidR="001B59BF" w:rsidRPr="00E97B64">
        <w:rPr>
          <w:lang w:val="en-US"/>
        </w:rPr>
        <w:t xml:space="preserve"> </w:t>
      </w:r>
      <w:r w:rsidR="00BD343E" w:rsidRPr="00E97B64">
        <w:rPr>
          <w:lang w:val="en-US"/>
        </w:rPr>
        <w:t xml:space="preserve">where different preamble formats </w:t>
      </w:r>
      <w:r w:rsidR="00F56F2F">
        <w:rPr>
          <w:lang w:val="en-US"/>
        </w:rPr>
        <w:t xml:space="preserve">and consequently different </w:t>
      </w:r>
      <w:proofErr w:type="spellStart"/>
      <w:r w:rsidR="00F56F2F" w:rsidRPr="00610E85">
        <w:rPr>
          <w:i/>
          <w:iCs/>
          <w:lang w:val="en-US"/>
        </w:rPr>
        <w:t>preambleReceivedTargetPower</w:t>
      </w:r>
      <w:proofErr w:type="spellEnd"/>
      <w:r w:rsidR="00F56F2F">
        <w:rPr>
          <w:lang w:val="en-US"/>
        </w:rPr>
        <w:t xml:space="preserve"> configurations </w:t>
      </w:r>
      <w:r w:rsidR="00BD343E" w:rsidRPr="00E97B64">
        <w:rPr>
          <w:lang w:val="en-US"/>
        </w:rPr>
        <w:t xml:space="preserve">are used. </w:t>
      </w:r>
      <w:proofErr w:type="gramStart"/>
      <w:r w:rsidR="00F56F2F">
        <w:rPr>
          <w:lang w:val="en-US"/>
        </w:rPr>
        <w:t>In particular, in</w:t>
      </w:r>
      <w:proofErr w:type="gramEnd"/>
      <w:r w:rsidR="00F56F2F">
        <w:rPr>
          <w:lang w:val="en-US"/>
        </w:rPr>
        <w:t xml:space="preserve"> a range limited scenario where </w:t>
      </w:r>
      <w:r w:rsidR="00921F76">
        <w:rPr>
          <w:lang w:val="en-US"/>
        </w:rPr>
        <w:t xml:space="preserve">path delay and not </w:t>
      </w:r>
      <w:r w:rsidR="00F56F2F">
        <w:rPr>
          <w:lang w:val="en-US"/>
        </w:rPr>
        <w:t xml:space="preserve">power is </w:t>
      </w:r>
      <w:r w:rsidR="00921F76">
        <w:rPr>
          <w:lang w:val="en-US"/>
        </w:rPr>
        <w:t>the</w:t>
      </w:r>
      <w:r w:rsidR="00F56F2F">
        <w:rPr>
          <w:lang w:val="en-US"/>
        </w:rPr>
        <w:t xml:space="preserve"> </w:t>
      </w:r>
      <w:r w:rsidR="00921F76">
        <w:rPr>
          <w:lang w:val="en-US"/>
        </w:rPr>
        <w:t>limiting factor</w:t>
      </w:r>
      <w:r w:rsidR="00F56F2F">
        <w:rPr>
          <w:lang w:val="en-US"/>
        </w:rPr>
        <w:t>, a shared power ramping counter between different PRACH formats that have different range properties, may result in a too strong transmit power, causing the gNB receiver to saturate.</w:t>
      </w:r>
      <w:r w:rsidR="00921F76">
        <w:rPr>
          <w:lang w:val="en-US"/>
        </w:rPr>
        <w:t xml:space="preserve"> In such a scenario, regardless of transmit power, a short PRACH format would not be able to connect to the network since the limitation is in the preamble CP duration in relation to the path delay, whereas a longer preamble format with a longer CP, would be able connect to the network at a limited power level. Sharing power ramping counter for these two PRACH configurations would result in the longer preamble format being transmitted with a much higher power that what is </w:t>
      </w:r>
      <w:r w:rsidR="00B32400">
        <w:rPr>
          <w:lang w:val="en-US"/>
        </w:rPr>
        <w:t>expected</w:t>
      </w:r>
      <w:r w:rsidR="00921F76">
        <w:rPr>
          <w:lang w:val="en-US"/>
        </w:rPr>
        <w:t xml:space="preserve"> by the network, and </w:t>
      </w:r>
      <w:r w:rsidR="00B32400">
        <w:rPr>
          <w:lang w:val="en-US"/>
        </w:rPr>
        <w:t xml:space="preserve">potentially </w:t>
      </w:r>
      <w:r w:rsidR="00921F76">
        <w:rPr>
          <w:lang w:val="en-US"/>
        </w:rPr>
        <w:t>what the gNB can receive without saturating.</w:t>
      </w:r>
      <w:r w:rsidR="00D3088C">
        <w:rPr>
          <w:lang w:val="en-US"/>
        </w:rPr>
        <w:t xml:space="preserve"> Moreover, considering the different properties of the additional preamble compared to the legacy preamble, it is also sensible to specify a separate power ramping step for the additional preamble.</w:t>
      </w:r>
    </w:p>
    <w:p w14:paraId="32A31482" w14:textId="2858B141" w:rsidR="00342C12" w:rsidRPr="00E97B64" w:rsidRDefault="009E19E8" w:rsidP="00B952DF">
      <w:pPr>
        <w:rPr>
          <w:lang w:val="en-US"/>
        </w:rPr>
      </w:pPr>
      <w:r>
        <w:rPr>
          <w:lang w:val="en-US"/>
        </w:rPr>
        <w:t>It</w:t>
      </w:r>
      <w:r w:rsidR="00782F83">
        <w:rPr>
          <w:lang w:val="en-US"/>
        </w:rPr>
        <w:t xml:space="preserve"> is</w:t>
      </w:r>
      <w:r>
        <w:rPr>
          <w:lang w:val="en-US"/>
        </w:rPr>
        <w:t xml:space="preserve"> beneficial to have a unified design on the MAC layer for both the single and additional RACH configuration.</w:t>
      </w:r>
      <w:r w:rsidR="00F43822">
        <w:rPr>
          <w:lang w:val="en-US"/>
        </w:rPr>
        <w:t xml:space="preserve"> According to the above discussion, the marginal benefits with a shared power ramping counter does not outweigh the benefit of a unified design.</w:t>
      </w:r>
      <w:r>
        <w:rPr>
          <w:lang w:val="en-US"/>
        </w:rPr>
        <w:t xml:space="preserve"> </w:t>
      </w:r>
      <w:r w:rsidR="00F43822">
        <w:rPr>
          <w:lang w:val="en-US"/>
        </w:rPr>
        <w:t xml:space="preserve">Therefore, </w:t>
      </w:r>
      <w:r w:rsidR="00B32400">
        <w:rPr>
          <w:lang w:val="en-US"/>
        </w:rPr>
        <w:t xml:space="preserve">different </w:t>
      </w:r>
      <w:r w:rsidR="007C09C8" w:rsidRPr="00E97B64">
        <w:rPr>
          <w:lang w:val="en-US"/>
        </w:rPr>
        <w:t xml:space="preserve">power ramping </w:t>
      </w:r>
      <w:r w:rsidR="00B32400">
        <w:rPr>
          <w:lang w:val="en-US"/>
        </w:rPr>
        <w:t>counters should be used for different RO types</w:t>
      </w:r>
      <w:r w:rsidR="00F43822">
        <w:rPr>
          <w:lang w:val="en-US"/>
        </w:rPr>
        <w:t xml:space="preserve"> for both Option 1 and Option 2</w:t>
      </w:r>
      <w:r w:rsidR="007C09C8" w:rsidRPr="00E97B64">
        <w:rPr>
          <w:lang w:val="en-US"/>
        </w:rPr>
        <w:t>.</w:t>
      </w:r>
      <w:r w:rsidR="00815CD9" w:rsidRPr="00E97B64">
        <w:rPr>
          <w:lang w:val="en-US"/>
        </w:rPr>
        <w:t xml:space="preserve"> </w:t>
      </w:r>
      <w:r w:rsidR="00F43822">
        <w:rPr>
          <w:lang w:val="en-US"/>
        </w:rPr>
        <w:t>Additionally, f</w:t>
      </w:r>
      <w:r w:rsidR="006A1EB8" w:rsidRPr="00E97B64">
        <w:rPr>
          <w:lang w:val="en-US"/>
        </w:rPr>
        <w:t>or the special case</w:t>
      </w:r>
      <w:r w:rsidR="00526D6D" w:rsidRPr="00E97B64">
        <w:rPr>
          <w:lang w:val="en-US"/>
        </w:rPr>
        <w:t>s</w:t>
      </w:r>
      <w:r w:rsidR="006A1EB8" w:rsidRPr="00E97B64">
        <w:rPr>
          <w:lang w:val="en-US"/>
        </w:rPr>
        <w:t xml:space="preserve"> of </w:t>
      </w:r>
      <w:r w:rsidR="00526D6D" w:rsidRPr="00E97B64">
        <w:rPr>
          <w:lang w:val="en-US"/>
        </w:rPr>
        <w:t xml:space="preserve">CBRA or </w:t>
      </w:r>
      <w:r w:rsidR="006A1EB8" w:rsidRPr="00E97B64">
        <w:rPr>
          <w:lang w:val="en-US"/>
        </w:rPr>
        <w:t>CFRA</w:t>
      </w:r>
      <w:r w:rsidR="00CF7BDF" w:rsidRPr="00E97B64">
        <w:rPr>
          <w:lang w:val="en-US"/>
        </w:rPr>
        <w:t xml:space="preserve"> </w:t>
      </w:r>
      <w:r w:rsidR="00CF7BDF" w:rsidRPr="00E97B64">
        <w:rPr>
          <w:lang w:val="en-US"/>
        </w:rPr>
        <w:lastRenderedPageBreak/>
        <w:t xml:space="preserve">triggered by PDCCH order, </w:t>
      </w:r>
      <w:r w:rsidR="001A4B5D" w:rsidRPr="00E97B64">
        <w:rPr>
          <w:lang w:val="en-US"/>
        </w:rPr>
        <w:t>for</w:t>
      </w:r>
      <w:r w:rsidR="00F56A8B" w:rsidRPr="00E97B64">
        <w:rPr>
          <w:lang w:val="en-US"/>
        </w:rPr>
        <w:t xml:space="preserve"> such an order to be efficient, it should also include </w:t>
      </w:r>
      <w:r w:rsidR="00AB06C8" w:rsidRPr="00E97B64">
        <w:rPr>
          <w:lang w:val="en-US"/>
        </w:rPr>
        <w:t>which</w:t>
      </w:r>
      <w:r w:rsidR="00F56A8B" w:rsidRPr="00E97B64">
        <w:rPr>
          <w:lang w:val="en-US"/>
        </w:rPr>
        <w:t xml:space="preserve"> RO type</w:t>
      </w:r>
      <w:r w:rsidR="00AB06C8" w:rsidRPr="00E97B64">
        <w:rPr>
          <w:lang w:val="en-US"/>
        </w:rPr>
        <w:t xml:space="preserve"> to use (i.e., legacy or additional RO).</w:t>
      </w:r>
    </w:p>
    <w:p w14:paraId="47D371FA" w14:textId="39939329" w:rsidR="007922A0" w:rsidRDefault="007922A0" w:rsidP="00B952DF">
      <w:pPr>
        <w:pStyle w:val="Observation"/>
        <w:rPr>
          <w:lang w:val="en-US"/>
        </w:rPr>
      </w:pPr>
      <w:bookmarkStart w:id="30" w:name="_Toc194086882"/>
      <w:r w:rsidRPr="00E97B64">
        <w:rPr>
          <w:lang w:val="en-US"/>
        </w:rPr>
        <w:t xml:space="preserve">Allowing the UE to freely choose from both legacy ROs and additional RO for CFRA triggered by PDCCH order would result in unnecessary resource overhead to </w:t>
      </w:r>
      <w:r w:rsidR="007F29BB" w:rsidRPr="00E97B64">
        <w:rPr>
          <w:lang w:val="en-US"/>
        </w:rPr>
        <w:t>uncertain</w:t>
      </w:r>
      <w:r w:rsidRPr="00E97B64">
        <w:rPr>
          <w:lang w:val="en-US"/>
        </w:rPr>
        <w:t xml:space="preserve"> benefit.</w:t>
      </w:r>
      <w:bookmarkEnd w:id="30"/>
    </w:p>
    <w:p w14:paraId="29EFFFF6" w14:textId="7F8C5BAB" w:rsidR="007507BE" w:rsidRPr="007507BE" w:rsidRDefault="00213E92" w:rsidP="007507BE">
      <w:pPr>
        <w:pStyle w:val="Observation"/>
        <w:rPr>
          <w:lang w:val="en-US"/>
        </w:rPr>
      </w:pPr>
      <w:bookmarkStart w:id="31" w:name="_Toc194086883"/>
      <w:r>
        <w:rPr>
          <w:lang w:val="en-US"/>
        </w:rPr>
        <w:t xml:space="preserve">In a range limited PRACH, where </w:t>
      </w:r>
      <w:r w:rsidR="00921F76">
        <w:rPr>
          <w:lang w:val="en-US"/>
        </w:rPr>
        <w:t xml:space="preserve">the path delay and not </w:t>
      </w:r>
      <w:r>
        <w:rPr>
          <w:lang w:val="en-US"/>
        </w:rPr>
        <w:t xml:space="preserve">power is the </w:t>
      </w:r>
      <w:r w:rsidR="00921F76">
        <w:rPr>
          <w:lang w:val="en-US"/>
        </w:rPr>
        <w:t>limiting factor</w:t>
      </w:r>
      <w:r>
        <w:rPr>
          <w:lang w:val="en-US"/>
        </w:rPr>
        <w:t>, a shared power ramping counter between different PRACH formats</w:t>
      </w:r>
      <w:r w:rsidR="007507BE">
        <w:rPr>
          <w:lang w:val="en-US"/>
        </w:rPr>
        <w:t xml:space="preserve"> with different range properties</w:t>
      </w:r>
      <w:r>
        <w:rPr>
          <w:lang w:val="en-US"/>
        </w:rPr>
        <w:t xml:space="preserve"> may </w:t>
      </w:r>
      <w:r w:rsidR="007507BE">
        <w:rPr>
          <w:lang w:val="en-US"/>
        </w:rPr>
        <w:t xml:space="preserve">increase power too much and may </w:t>
      </w:r>
      <w:r>
        <w:rPr>
          <w:lang w:val="en-US"/>
        </w:rPr>
        <w:t>cause the gNB receiver to saturate.</w:t>
      </w:r>
      <w:bookmarkEnd w:id="31"/>
    </w:p>
    <w:p w14:paraId="22D355B6" w14:textId="6C349101" w:rsidR="00F005F8" w:rsidRPr="009E19E8" w:rsidRDefault="00F005F8" w:rsidP="00877FC9">
      <w:pPr>
        <w:pStyle w:val="Proposal"/>
        <w:rPr>
          <w:lang w:val="en-US"/>
        </w:rPr>
      </w:pPr>
      <w:bookmarkStart w:id="32" w:name="_Toc194086894"/>
      <w:r w:rsidRPr="009E19E8">
        <w:rPr>
          <w:lang w:val="en-US"/>
        </w:rPr>
        <w:t>P</w:t>
      </w:r>
      <w:r w:rsidR="00AA4994" w:rsidRPr="009E19E8">
        <w:rPr>
          <w:lang w:val="en-US"/>
        </w:rPr>
        <w:t>o</w:t>
      </w:r>
      <w:r w:rsidRPr="009E19E8">
        <w:rPr>
          <w:lang w:val="en-US"/>
        </w:rPr>
        <w:t xml:space="preserve">wer ramping is reset when switching RO type </w:t>
      </w:r>
      <w:r w:rsidR="00213E92" w:rsidRPr="009E19E8">
        <w:rPr>
          <w:lang w:val="en-US"/>
        </w:rPr>
        <w:t>(Alt. 2)</w:t>
      </w:r>
      <w:r w:rsidRPr="009E19E8">
        <w:rPr>
          <w:lang w:val="en-US"/>
        </w:rPr>
        <w:t>.</w:t>
      </w:r>
      <w:bookmarkEnd w:id="32"/>
    </w:p>
    <w:p w14:paraId="5387A636" w14:textId="6E85B887" w:rsidR="00D3088C" w:rsidRPr="00D3088C" w:rsidRDefault="00D3088C" w:rsidP="00D3088C">
      <w:pPr>
        <w:pStyle w:val="Proposal"/>
        <w:rPr>
          <w:lang w:val="en-US"/>
        </w:rPr>
      </w:pPr>
      <w:bookmarkStart w:id="33" w:name="_Toc194086402"/>
      <w:bookmarkStart w:id="34" w:name="_Toc194086403"/>
      <w:bookmarkStart w:id="35" w:name="_Toc194086895"/>
      <w:bookmarkEnd w:id="33"/>
      <w:bookmarkEnd w:id="34"/>
      <w:r w:rsidRPr="00E97B64">
        <w:rPr>
          <w:lang w:val="en-US"/>
        </w:rPr>
        <w:t>Different RO</w:t>
      </w:r>
      <w:r w:rsidR="00B32400">
        <w:rPr>
          <w:lang w:val="en-US"/>
        </w:rPr>
        <w:t xml:space="preserve"> </w:t>
      </w:r>
      <w:r w:rsidRPr="00E97B64">
        <w:rPr>
          <w:lang w:val="en-US"/>
        </w:rPr>
        <w:t>types use separate power ramping increments.</w:t>
      </w:r>
      <w:bookmarkEnd w:id="35"/>
    </w:p>
    <w:p w14:paraId="0F1D48F8" w14:textId="3DEE3624" w:rsidR="007A1F17" w:rsidRPr="00D3088C" w:rsidRDefault="00877FC9" w:rsidP="00610E85">
      <w:pPr>
        <w:pStyle w:val="Proposal"/>
        <w:rPr>
          <w:lang w:val="en-US"/>
        </w:rPr>
      </w:pPr>
      <w:bookmarkStart w:id="36" w:name="_Toc194086896"/>
      <w:r w:rsidRPr="00E97B64">
        <w:rPr>
          <w:lang w:val="en-US"/>
        </w:rPr>
        <w:t>Support</w:t>
      </w:r>
      <w:r w:rsidR="0069458C" w:rsidRPr="00E97B64">
        <w:rPr>
          <w:lang w:val="en-US"/>
        </w:rPr>
        <w:t xml:space="preserve"> </w:t>
      </w:r>
      <w:r w:rsidRPr="00E97B64">
        <w:rPr>
          <w:lang w:val="en-US"/>
        </w:rPr>
        <w:t>CFRA</w:t>
      </w:r>
      <w:r w:rsidR="005C44E5" w:rsidRPr="00E97B64">
        <w:rPr>
          <w:lang w:val="en-US"/>
        </w:rPr>
        <w:t>/CBRA</w:t>
      </w:r>
      <w:r w:rsidRPr="00E97B64">
        <w:rPr>
          <w:lang w:val="en-US"/>
        </w:rPr>
        <w:t xml:space="preserve"> triggered by PDCCH order to indicate which RO type to use (</w:t>
      </w:r>
      <w:r w:rsidR="00334E00" w:rsidRPr="00E97B64">
        <w:rPr>
          <w:lang w:val="en-US"/>
        </w:rPr>
        <w:t xml:space="preserve">i.e., </w:t>
      </w:r>
      <w:r w:rsidRPr="00E97B64">
        <w:rPr>
          <w:lang w:val="en-US"/>
        </w:rPr>
        <w:t>legacy RO or additional RO).</w:t>
      </w:r>
      <w:bookmarkEnd w:id="36"/>
    </w:p>
    <w:p w14:paraId="32405E8C" w14:textId="77777777" w:rsidR="007A1F17" w:rsidRDefault="007A1F17" w:rsidP="007A1F17">
      <w:pPr>
        <w:pStyle w:val="Heading3"/>
        <w:rPr>
          <w:lang w:val="en-US"/>
        </w:rPr>
      </w:pPr>
      <w:r w:rsidRPr="00E97B64">
        <w:rPr>
          <w:lang w:val="en-US"/>
        </w:rPr>
        <w:t>PRACH repetitions</w:t>
      </w:r>
    </w:p>
    <w:p w14:paraId="4C3E3494" w14:textId="7E0A09A4" w:rsidR="00426430" w:rsidRDefault="00F43822" w:rsidP="007A1F17">
      <w:pPr>
        <w:rPr>
          <w:lang w:val="en-US"/>
        </w:rPr>
      </w:pPr>
      <w:r>
        <w:rPr>
          <w:lang w:val="en-US"/>
        </w:rPr>
        <w:t>PRACH repetitions</w:t>
      </w:r>
      <w:r w:rsidR="00F2790C">
        <w:rPr>
          <w:lang w:val="en-US"/>
        </w:rPr>
        <w:t>,</w:t>
      </w:r>
      <w:r>
        <w:rPr>
          <w:lang w:val="en-US"/>
        </w:rPr>
        <w:t xml:space="preserve"> </w:t>
      </w:r>
      <w:r w:rsidR="00F2790C">
        <w:rPr>
          <w:lang w:val="en-US"/>
        </w:rPr>
        <w:t>like</w:t>
      </w:r>
      <w:r>
        <w:rPr>
          <w:lang w:val="en-US"/>
        </w:rPr>
        <w:t xml:space="preserve"> PRACH power ramping</w:t>
      </w:r>
      <w:r w:rsidR="00F2790C">
        <w:rPr>
          <w:lang w:val="en-US"/>
        </w:rPr>
        <w:t>,</w:t>
      </w:r>
      <w:r>
        <w:rPr>
          <w:lang w:val="en-US"/>
        </w:rPr>
        <w:t xml:space="preserve"> </w:t>
      </w:r>
      <w:r w:rsidR="00F2790C">
        <w:rPr>
          <w:lang w:val="en-US"/>
        </w:rPr>
        <w:t>is</w:t>
      </w:r>
      <w:r>
        <w:rPr>
          <w:lang w:val="en-US"/>
        </w:rPr>
        <w:t xml:space="preserve"> a means to provide more energy to the preamble detector in the gNB. Relating </w:t>
      </w:r>
      <w:r w:rsidR="005E7A27" w:rsidRPr="00610E85">
        <w:rPr>
          <w:lang w:val="en-US"/>
        </w:rPr>
        <w:t xml:space="preserve">the discussion </w:t>
      </w:r>
      <w:r w:rsidR="005E7A27">
        <w:rPr>
          <w:lang w:val="en-US"/>
        </w:rPr>
        <w:t>in Sec. </w:t>
      </w:r>
      <w:r w:rsidR="005E7A27">
        <w:rPr>
          <w:lang w:val="en-US"/>
        </w:rPr>
        <w:fldChar w:fldCharType="begin"/>
      </w:r>
      <w:r w:rsidR="005E7A27">
        <w:rPr>
          <w:lang w:val="en-US"/>
        </w:rPr>
        <w:instrText xml:space="preserve"> REF _Ref189214518 \r \h </w:instrText>
      </w:r>
      <w:r w:rsidR="005E7A27">
        <w:rPr>
          <w:lang w:val="en-US"/>
        </w:rPr>
      </w:r>
      <w:r w:rsidR="005E7A27">
        <w:rPr>
          <w:lang w:val="en-US"/>
        </w:rPr>
        <w:fldChar w:fldCharType="separate"/>
      </w:r>
      <w:r w:rsidR="00413E11">
        <w:rPr>
          <w:lang w:val="en-US"/>
        </w:rPr>
        <w:t>2.3.2</w:t>
      </w:r>
      <w:r w:rsidR="005E7A27">
        <w:rPr>
          <w:lang w:val="en-US"/>
        </w:rPr>
        <w:fldChar w:fldCharType="end"/>
      </w:r>
      <w:r w:rsidR="005E7A27">
        <w:rPr>
          <w:lang w:val="en-US"/>
        </w:rPr>
        <w:t xml:space="preserve"> </w:t>
      </w:r>
      <w:r w:rsidR="005E7A27" w:rsidRPr="00610E85">
        <w:rPr>
          <w:lang w:val="en-US"/>
        </w:rPr>
        <w:t>to PRACH repetitions</w:t>
      </w:r>
      <w:r w:rsidR="005E7A27">
        <w:rPr>
          <w:lang w:val="en-US"/>
        </w:rPr>
        <w:t>, similar conclusions can be made.</w:t>
      </w:r>
      <w:r w:rsidR="007E7DB6">
        <w:rPr>
          <w:lang w:val="en-US"/>
        </w:rPr>
        <w:t xml:space="preserve"> </w:t>
      </w:r>
      <w:r w:rsidR="00807AE7">
        <w:rPr>
          <w:lang w:val="en-US"/>
        </w:rPr>
        <w:t>D</w:t>
      </w:r>
      <w:r w:rsidR="005E7A27">
        <w:rPr>
          <w:lang w:val="en-US"/>
        </w:rPr>
        <w:t>ue to the inherently different properties</w:t>
      </w:r>
      <w:r w:rsidR="007E7DB6">
        <w:rPr>
          <w:lang w:val="en-US"/>
        </w:rPr>
        <w:t xml:space="preserve"> between the legacy PRACH preamble and the additional PRACH preamble</w:t>
      </w:r>
      <w:r w:rsidR="00807AE7">
        <w:rPr>
          <w:lang w:val="en-US"/>
        </w:rPr>
        <w:t xml:space="preserve">, </w:t>
      </w:r>
      <w:proofErr w:type="gramStart"/>
      <w:r w:rsidR="00807AE7">
        <w:rPr>
          <w:lang w:val="en-US"/>
        </w:rPr>
        <w:t>in particular for</w:t>
      </w:r>
      <w:proofErr w:type="gramEnd"/>
      <w:r w:rsidR="00807AE7">
        <w:rPr>
          <w:lang w:val="en-US"/>
        </w:rPr>
        <w:t xml:space="preserve"> Option 2</w:t>
      </w:r>
      <w:r w:rsidR="005E7A27">
        <w:rPr>
          <w:lang w:val="en-US"/>
        </w:rPr>
        <w:t xml:space="preserve">, it is not advisable to arbitrarily switch between the different RO types using the same repetition counter since a certain repetition counter for a legacy PRACH preamble </w:t>
      </w:r>
      <w:r w:rsidR="007E7DB6">
        <w:rPr>
          <w:lang w:val="en-US"/>
        </w:rPr>
        <w:t>may be</w:t>
      </w:r>
      <w:r w:rsidR="005E7A27">
        <w:rPr>
          <w:lang w:val="en-US"/>
        </w:rPr>
        <w:t xml:space="preserve"> completely </w:t>
      </w:r>
      <w:r w:rsidR="00807AE7">
        <w:rPr>
          <w:lang w:val="en-US"/>
        </w:rPr>
        <w:t>wrong</w:t>
      </w:r>
      <w:r w:rsidR="005E7A27">
        <w:rPr>
          <w:lang w:val="en-US"/>
        </w:rPr>
        <w:t xml:space="preserve"> for an out-of-range UE, attempting to </w:t>
      </w:r>
      <w:r w:rsidR="00807AE7">
        <w:rPr>
          <w:lang w:val="en-US"/>
        </w:rPr>
        <w:t xml:space="preserve">instead </w:t>
      </w:r>
      <w:r w:rsidR="005E7A27">
        <w:rPr>
          <w:lang w:val="en-US"/>
        </w:rPr>
        <w:t>us</w:t>
      </w:r>
      <w:r w:rsidR="00807AE7">
        <w:rPr>
          <w:lang w:val="en-US"/>
        </w:rPr>
        <w:t>ing</w:t>
      </w:r>
      <w:r w:rsidR="005E7A27">
        <w:rPr>
          <w:lang w:val="en-US"/>
        </w:rPr>
        <w:t xml:space="preserve"> an additional PRACH preamble</w:t>
      </w:r>
      <w:r w:rsidR="00807AE7">
        <w:rPr>
          <w:lang w:val="en-US"/>
        </w:rPr>
        <w:t xml:space="preserve"> with a longer preamble format</w:t>
      </w:r>
      <w:r w:rsidR="005E7A27">
        <w:rPr>
          <w:lang w:val="en-US"/>
        </w:rPr>
        <w:t>.</w:t>
      </w:r>
      <w:r w:rsidR="00BD46FC">
        <w:rPr>
          <w:lang w:val="en-US"/>
        </w:rPr>
        <w:t xml:space="preserve"> </w:t>
      </w:r>
      <w:r w:rsidR="00807AE7">
        <w:rPr>
          <w:lang w:val="en-US"/>
        </w:rPr>
        <w:t xml:space="preserve">Furthermore, different preamble formats are configured with different </w:t>
      </w:r>
      <w:proofErr w:type="spellStart"/>
      <w:r w:rsidR="00807AE7" w:rsidRPr="00610E85">
        <w:rPr>
          <w:i/>
          <w:iCs/>
          <w:lang w:val="en-US"/>
        </w:rPr>
        <w:t>preambleReceivedTargetPower</w:t>
      </w:r>
      <w:r w:rsidR="00807AE7">
        <w:rPr>
          <w:lang w:val="en-US"/>
        </w:rPr>
        <w:t>s</w:t>
      </w:r>
      <w:proofErr w:type="spellEnd"/>
      <w:r w:rsidR="00807AE7">
        <w:rPr>
          <w:lang w:val="en-US"/>
        </w:rPr>
        <w:t xml:space="preserve"> resulting in arbitrary repetitions for a certain preamble format if the number of repetitions is instead based on another preamble format. In our view, such careless use of repetitions </w:t>
      </w:r>
      <w:r w:rsidR="00953D82">
        <w:rPr>
          <w:lang w:val="en-US"/>
        </w:rPr>
        <w:t xml:space="preserve">will reduce PRACH capacity and </w:t>
      </w:r>
      <w:r w:rsidR="00807AE7">
        <w:rPr>
          <w:lang w:val="en-US"/>
        </w:rPr>
        <w:t>should be avoided.</w:t>
      </w:r>
    </w:p>
    <w:p w14:paraId="04016C91" w14:textId="27A84541" w:rsidR="005E7A27" w:rsidRDefault="005E7A27" w:rsidP="007A1F17">
      <w:pPr>
        <w:rPr>
          <w:lang w:val="en-US"/>
        </w:rPr>
      </w:pPr>
      <w:r>
        <w:rPr>
          <w:lang w:val="en-US"/>
        </w:rPr>
        <w:t xml:space="preserve">One </w:t>
      </w:r>
      <w:r w:rsidR="00622CA5">
        <w:rPr>
          <w:lang w:val="en-US"/>
        </w:rPr>
        <w:t>may</w:t>
      </w:r>
      <w:r>
        <w:rPr>
          <w:lang w:val="en-US"/>
        </w:rPr>
        <w:t xml:space="preserve"> argue that the range problem is only relevant for Option 2</w:t>
      </w:r>
      <w:r w:rsidR="00622CA5">
        <w:rPr>
          <w:lang w:val="en-US"/>
        </w:rPr>
        <w:t xml:space="preserve"> but for Option 1, a different problem related to capacity exist. A PRACH capacity deficit is not solved by allowing SBFD-aware UEs to arbitrarily switch to using legacy ROs using unnecessarily many repetit</w:t>
      </w:r>
      <w:r w:rsidR="00426430">
        <w:rPr>
          <w:lang w:val="en-US"/>
        </w:rPr>
        <w:t>i</w:t>
      </w:r>
      <w:r w:rsidR="00622CA5">
        <w:rPr>
          <w:lang w:val="en-US"/>
        </w:rPr>
        <w:t>ons.</w:t>
      </w:r>
      <w:r w:rsidR="00426430">
        <w:rPr>
          <w:lang w:val="en-US"/>
        </w:rPr>
        <w:t xml:space="preserve"> </w:t>
      </w:r>
      <w:r w:rsidR="00953D82">
        <w:rPr>
          <w:lang w:val="en-US"/>
        </w:rPr>
        <w:t xml:space="preserve">Additionally, from a capacity perspective, allowing for frequent switching between legacy and additional ROs will negatively affect capacity since many of the legacy ROs will be used by SBFD-aware UEs. </w:t>
      </w:r>
      <w:r w:rsidR="00807AE7">
        <w:rPr>
          <w:lang w:val="en-US"/>
        </w:rPr>
        <w:t>Considering</w:t>
      </w:r>
      <w:r w:rsidR="00426430">
        <w:rPr>
          <w:lang w:val="en-US"/>
        </w:rPr>
        <w:t xml:space="preserve"> the latency parameter, we think that is unlikely to be combined with PRACH repetitions and we therefore leave it outside this discussion. Hence, our conclusion for both Option 1 and Option 2 is that </w:t>
      </w:r>
      <w:r w:rsidR="00426430" w:rsidRPr="00426430">
        <w:rPr>
          <w:lang w:val="en-US"/>
        </w:rPr>
        <w:t>PRACH repetitions always use RO groups of the same type as the earlier PRACH repetitions</w:t>
      </w:r>
      <w:r w:rsidR="00AC1507">
        <w:rPr>
          <w:lang w:val="en-US"/>
        </w:rPr>
        <w:t>.</w:t>
      </w:r>
      <w:r w:rsidR="00183B9F">
        <w:rPr>
          <w:lang w:val="en-US"/>
        </w:rPr>
        <w:t xml:space="preserve"> Furthermore, separating the repetition counters will allow for more flexible mixing of the two RO types within a RACH procedure. Although there is a limited benefit for that from a RAN1 and PRACH perspective, such flexibility may be beneficial for higher layer modeling.</w:t>
      </w:r>
    </w:p>
    <w:p w14:paraId="344F6DCA" w14:textId="16068687" w:rsidR="00192F2E" w:rsidRDefault="00192F2E" w:rsidP="007A1F17">
      <w:pPr>
        <w:pStyle w:val="Observation"/>
        <w:rPr>
          <w:lang w:val="en-US"/>
        </w:rPr>
      </w:pPr>
      <w:bookmarkStart w:id="37" w:name="_Toc194086387"/>
      <w:bookmarkStart w:id="38" w:name="_Toc194086389"/>
      <w:bookmarkStart w:id="39" w:name="_Toc194086884"/>
      <w:bookmarkEnd w:id="37"/>
      <w:bookmarkEnd w:id="38"/>
      <w:r>
        <w:rPr>
          <w:lang w:val="en-US"/>
        </w:rPr>
        <w:t xml:space="preserve">Reusing the repetition counter for different preamble formats with different </w:t>
      </w:r>
      <w:proofErr w:type="spellStart"/>
      <w:r w:rsidRPr="001E72A3">
        <w:rPr>
          <w:i/>
          <w:iCs/>
          <w:lang w:val="en-US"/>
        </w:rPr>
        <w:t>preambleReceivedTargetPower</w:t>
      </w:r>
      <w:proofErr w:type="spellEnd"/>
      <w:r>
        <w:rPr>
          <w:lang w:val="en-US"/>
        </w:rPr>
        <w:t xml:space="preserve"> configurations </w:t>
      </w:r>
      <w:r w:rsidR="00953D82">
        <w:rPr>
          <w:lang w:val="en-US"/>
        </w:rPr>
        <w:t>will reduce PRACH capacity</w:t>
      </w:r>
      <w:r>
        <w:rPr>
          <w:lang w:val="en-US"/>
        </w:rPr>
        <w:t>.</w:t>
      </w:r>
      <w:bookmarkEnd w:id="39"/>
    </w:p>
    <w:p w14:paraId="68598289" w14:textId="1E01FD4A" w:rsidR="00192F2E" w:rsidRPr="00E97B64" w:rsidRDefault="00192F2E" w:rsidP="007A1F17">
      <w:pPr>
        <w:pStyle w:val="Observation"/>
        <w:rPr>
          <w:lang w:val="en-US"/>
        </w:rPr>
      </w:pPr>
      <w:bookmarkStart w:id="40" w:name="_Toc194086885"/>
      <w:r>
        <w:rPr>
          <w:lang w:val="en-US"/>
        </w:rPr>
        <w:t xml:space="preserve">Reusing the repetition counter </w:t>
      </w:r>
      <w:r w:rsidR="00953D82">
        <w:rPr>
          <w:lang w:val="en-US"/>
        </w:rPr>
        <w:t>or</w:t>
      </w:r>
      <w:r w:rsidR="00890DD9">
        <w:rPr>
          <w:lang w:val="en-US"/>
        </w:rPr>
        <w:t xml:space="preserve"> performing </w:t>
      </w:r>
      <w:r w:rsidR="00953D82">
        <w:rPr>
          <w:lang w:val="en-US"/>
        </w:rPr>
        <w:t xml:space="preserve">frequent switching between RO types </w:t>
      </w:r>
      <w:r>
        <w:rPr>
          <w:lang w:val="en-US"/>
        </w:rPr>
        <w:t xml:space="preserve">in a capacity constrained network </w:t>
      </w:r>
      <w:r w:rsidR="00BA1796">
        <w:rPr>
          <w:lang w:val="en-US"/>
        </w:rPr>
        <w:t>will</w:t>
      </w:r>
      <w:r>
        <w:rPr>
          <w:lang w:val="en-US"/>
        </w:rPr>
        <w:t xml:space="preserve"> </w:t>
      </w:r>
      <w:r w:rsidR="00BA1796">
        <w:rPr>
          <w:lang w:val="en-US"/>
        </w:rPr>
        <w:t>reduce</w:t>
      </w:r>
      <w:r w:rsidR="00953D82">
        <w:rPr>
          <w:lang w:val="en-US"/>
        </w:rPr>
        <w:t xml:space="preserve"> </w:t>
      </w:r>
      <w:r>
        <w:rPr>
          <w:lang w:val="en-US"/>
        </w:rPr>
        <w:t xml:space="preserve">PRACH </w:t>
      </w:r>
      <w:r w:rsidR="00BA1796">
        <w:rPr>
          <w:lang w:val="en-US"/>
        </w:rPr>
        <w:t>capacity</w:t>
      </w:r>
      <w:r>
        <w:rPr>
          <w:lang w:val="en-US"/>
        </w:rPr>
        <w:t>.</w:t>
      </w:r>
      <w:bookmarkEnd w:id="40"/>
    </w:p>
    <w:p w14:paraId="5C833C81" w14:textId="28ACAE21" w:rsidR="00546951" w:rsidRDefault="00546951" w:rsidP="00610E85">
      <w:pPr>
        <w:pStyle w:val="Observation"/>
        <w:rPr>
          <w:lang w:val="en-US"/>
        </w:rPr>
      </w:pPr>
      <w:bookmarkStart w:id="41" w:name="_Toc194086886"/>
      <w:r>
        <w:rPr>
          <w:lang w:val="en-US"/>
        </w:rPr>
        <w:t>A UE may apply PRACH repetitions and RO</w:t>
      </w:r>
      <w:r w:rsidR="00B32400">
        <w:rPr>
          <w:lang w:val="en-US"/>
        </w:rPr>
        <w:t xml:space="preserve"> </w:t>
      </w:r>
      <w:r>
        <w:rPr>
          <w:lang w:val="en-US"/>
        </w:rPr>
        <w:t>type switching within one RACH procedure.</w:t>
      </w:r>
      <w:bookmarkEnd w:id="41"/>
    </w:p>
    <w:p w14:paraId="7B4D8C8F" w14:textId="21E48BA6" w:rsidR="007A1F17" w:rsidRPr="004340E7" w:rsidRDefault="00943DF9" w:rsidP="00610E85">
      <w:pPr>
        <w:pStyle w:val="Proposal"/>
        <w:rPr>
          <w:lang w:val="en-US"/>
        </w:rPr>
      </w:pPr>
      <w:bookmarkStart w:id="42" w:name="_Toc194086897"/>
      <w:r>
        <w:rPr>
          <w:lang w:val="en-US"/>
        </w:rPr>
        <w:t>A UE use separate repetition counters for each RO</w:t>
      </w:r>
      <w:r w:rsidR="00B32400">
        <w:rPr>
          <w:lang w:val="en-US"/>
        </w:rPr>
        <w:t xml:space="preserve"> </w:t>
      </w:r>
      <w:r>
        <w:rPr>
          <w:lang w:val="en-US"/>
        </w:rPr>
        <w:t>type.</w:t>
      </w:r>
      <w:bookmarkStart w:id="43" w:name="_Toc194086409"/>
      <w:bookmarkEnd w:id="43"/>
      <w:bookmarkEnd w:id="42"/>
    </w:p>
    <w:p w14:paraId="1963DDAC" w14:textId="3072BD71" w:rsidR="00F63950" w:rsidRPr="00E97B64" w:rsidRDefault="009863EE" w:rsidP="007000B0">
      <w:pPr>
        <w:pStyle w:val="Heading3"/>
        <w:rPr>
          <w:lang w:val="en-US"/>
        </w:rPr>
      </w:pPr>
      <w:bookmarkStart w:id="44" w:name="_Ref189498400"/>
      <w:r w:rsidRPr="00E97B64">
        <w:rPr>
          <w:lang w:val="en-US"/>
        </w:rPr>
        <w:t>Msg3</w:t>
      </w:r>
      <w:bookmarkEnd w:id="44"/>
    </w:p>
    <w:p w14:paraId="5DCEDB08" w14:textId="21AA9C83" w:rsidR="005E4BCB" w:rsidRPr="00E97B64" w:rsidRDefault="005F0F23" w:rsidP="00B952DF">
      <w:pPr>
        <w:rPr>
          <w:lang w:val="en-US"/>
        </w:rPr>
      </w:pPr>
      <w:r w:rsidRPr="00E97B64">
        <w:rPr>
          <w:lang w:val="en-US"/>
        </w:rPr>
        <w:t xml:space="preserve">RAN1 </w:t>
      </w:r>
      <w:r w:rsidR="002D7C6B" w:rsidRPr="00E97B64">
        <w:rPr>
          <w:lang w:val="en-US"/>
        </w:rPr>
        <w:t>agree</w:t>
      </w:r>
      <w:r w:rsidR="00DE049F">
        <w:rPr>
          <w:lang w:val="en-US"/>
        </w:rPr>
        <w:t>d</w:t>
      </w:r>
      <w:r w:rsidR="002D7C6B" w:rsidRPr="00E97B64">
        <w:rPr>
          <w:lang w:val="en-US"/>
        </w:rPr>
        <w:t xml:space="preserve"> in </w:t>
      </w:r>
      <w:r w:rsidR="007F29EB" w:rsidRPr="00E97B64">
        <w:rPr>
          <w:lang w:val="en-US"/>
        </w:rPr>
        <w:t>RAN1 #119</w:t>
      </w:r>
      <w:r w:rsidR="008321B4" w:rsidRPr="00E97B64">
        <w:rPr>
          <w:lang w:val="en-US"/>
        </w:rPr>
        <w:t xml:space="preserve"> </w:t>
      </w:r>
      <w:r w:rsidR="00DE049F">
        <w:rPr>
          <w:lang w:val="en-US"/>
        </w:rPr>
        <w:t xml:space="preserve">that the </w:t>
      </w:r>
      <w:proofErr w:type="spellStart"/>
      <w:r w:rsidR="00DE049F" w:rsidRPr="00610E85">
        <w:rPr>
          <w:i/>
          <w:iCs/>
          <w:lang w:val="en-US"/>
        </w:rPr>
        <w:t>preambleReceivedTargetPower</w:t>
      </w:r>
      <w:proofErr w:type="spellEnd"/>
      <w:r w:rsidR="00DE049F" w:rsidRPr="00DE049F">
        <w:rPr>
          <w:lang w:val="en-US"/>
        </w:rPr>
        <w:t xml:space="preserve"> </w:t>
      </w:r>
      <w:r w:rsidR="00DE049F">
        <w:rPr>
          <w:lang w:val="en-US"/>
        </w:rPr>
        <w:t>configured for legacy ROs should be used if Msg3 PUSCH is transmitted in non-SBFD symbols, and vice versa for the case of additional ROs </w:t>
      </w:r>
      <w:r w:rsidR="001968AC" w:rsidRPr="00E97B64">
        <w:rPr>
          <w:lang w:val="en-US"/>
        </w:rPr>
        <w:fldChar w:fldCharType="begin"/>
      </w:r>
      <w:r w:rsidR="001968AC" w:rsidRPr="00E97B64">
        <w:rPr>
          <w:lang w:val="en-US"/>
        </w:rPr>
        <w:instrText xml:space="preserve"> REF _Hlk189756017 \r \h </w:instrText>
      </w:r>
      <w:r w:rsidR="001968AC" w:rsidRPr="00E97B64">
        <w:rPr>
          <w:lang w:val="en-US"/>
        </w:rPr>
      </w:r>
      <w:r w:rsidR="001968AC" w:rsidRPr="00E97B64">
        <w:rPr>
          <w:lang w:val="en-US"/>
        </w:rPr>
        <w:fldChar w:fldCharType="separate"/>
      </w:r>
      <w:r w:rsidR="00413E11">
        <w:rPr>
          <w:lang w:val="en-US"/>
        </w:rPr>
        <w:t>[2]</w:t>
      </w:r>
      <w:r w:rsidR="001968AC" w:rsidRPr="00E97B64">
        <w:rPr>
          <w:lang w:val="en-US"/>
        </w:rPr>
        <w:fldChar w:fldCharType="end"/>
      </w:r>
      <w:r w:rsidR="007F29EB" w:rsidRPr="00E97B64">
        <w:rPr>
          <w:lang w:val="en-US"/>
        </w:rPr>
        <w:t>:</w:t>
      </w:r>
    </w:p>
    <w:tbl>
      <w:tblPr>
        <w:tblStyle w:val="TableGrid"/>
        <w:tblW w:w="0" w:type="auto"/>
        <w:tblLook w:val="04A0" w:firstRow="1" w:lastRow="0" w:firstColumn="1" w:lastColumn="0" w:noHBand="0" w:noVBand="1"/>
      </w:tblPr>
      <w:tblGrid>
        <w:gridCol w:w="9629"/>
      </w:tblGrid>
      <w:tr w:rsidR="00C676BA" w:rsidRPr="009C010C" w14:paraId="6B5E18FD" w14:textId="77777777" w:rsidTr="00C676BA">
        <w:tc>
          <w:tcPr>
            <w:tcW w:w="9629" w:type="dxa"/>
          </w:tcPr>
          <w:p w14:paraId="420340E0" w14:textId="77777777" w:rsidR="005C6324" w:rsidRPr="00E97B64" w:rsidRDefault="005C6324" w:rsidP="00C676BA">
            <w:pPr>
              <w:spacing w:after="0" w:line="240" w:lineRule="auto"/>
              <w:jc w:val="left"/>
              <w:rPr>
                <w:rFonts w:ascii="Times" w:eastAsia="Batang" w:hAnsi="Times" w:cs="Times"/>
                <w:b/>
                <w:sz w:val="20"/>
                <w:highlight w:val="green"/>
                <w:lang w:val="en-US" w:eastAsia="x-none"/>
              </w:rPr>
            </w:pPr>
          </w:p>
          <w:p w14:paraId="0AB642FF" w14:textId="453FF769" w:rsidR="00C676BA" w:rsidRPr="00E97B64" w:rsidRDefault="00C676BA" w:rsidP="00C676BA">
            <w:pPr>
              <w:spacing w:after="0" w:line="240" w:lineRule="auto"/>
              <w:jc w:val="left"/>
              <w:rPr>
                <w:rFonts w:ascii="Times" w:eastAsia="Batang" w:hAnsi="Times" w:cs="Times"/>
                <w:b/>
                <w:sz w:val="20"/>
                <w:lang w:val="en-US" w:eastAsia="x-none"/>
              </w:rPr>
            </w:pPr>
            <w:r w:rsidRPr="00E97B64">
              <w:rPr>
                <w:rFonts w:ascii="Times" w:eastAsia="Batang" w:hAnsi="Times" w:cs="Times"/>
                <w:b/>
                <w:sz w:val="20"/>
                <w:highlight w:val="green"/>
                <w:lang w:val="en-US" w:eastAsia="x-none"/>
              </w:rPr>
              <w:t>Agreement</w:t>
            </w:r>
          </w:p>
          <w:p w14:paraId="0D34DA00" w14:textId="77777777" w:rsidR="00C676BA" w:rsidRPr="00E97B64" w:rsidRDefault="00C676BA" w:rsidP="00C676BA">
            <w:pPr>
              <w:spacing w:after="0" w:line="240" w:lineRule="auto"/>
              <w:jc w:val="left"/>
              <w:rPr>
                <w:rFonts w:ascii="Times" w:eastAsia="Batang" w:hAnsi="Times" w:cstheme="minorHAnsi"/>
                <w:bCs/>
                <w:sz w:val="20"/>
                <w:lang w:val="en-US" w:eastAsia="en-US"/>
              </w:rPr>
            </w:pPr>
            <w:r w:rsidRPr="00E97B64">
              <w:rPr>
                <w:rFonts w:ascii="Times" w:eastAsia="Batang" w:hAnsi="Times" w:cstheme="minorHAnsi"/>
                <w:bCs/>
                <w:sz w:val="20"/>
                <w:lang w:val="en-US" w:eastAsia="en-US"/>
              </w:rPr>
              <w:lastRenderedPageBreak/>
              <w:t>Study how to determine the Msg3 PUSCH power control in SBFD symbols and non-SBFD symbols based on at least the following parameters.</w:t>
            </w:r>
          </w:p>
          <w:p w14:paraId="21E18DB5" w14:textId="1C864C1C" w:rsidR="00A174E5" w:rsidRDefault="00C676BA" w:rsidP="00C676BA">
            <w:pPr>
              <w:rPr>
                <w:rFonts w:ascii="Times" w:eastAsiaTheme="minorEastAsia" w:hAnsi="Times"/>
                <w:lang w:val="en-US" w:eastAsia="en-US"/>
              </w:rPr>
            </w:pPr>
            <w:proofErr w:type="spellStart"/>
            <w:r w:rsidRPr="00E97B64">
              <w:rPr>
                <w:rFonts w:ascii="Times" w:eastAsia="Batang" w:hAnsi="Times"/>
                <w:i/>
                <w:sz w:val="20"/>
                <w:szCs w:val="20"/>
                <w:lang w:val="en-US" w:eastAsia="en-US"/>
              </w:rPr>
              <w:t>preambleReceivedTargetPower</w:t>
            </w:r>
            <w:proofErr w:type="spellEnd"/>
            <w:r w:rsidRPr="00E97B64">
              <w:rPr>
                <w:rFonts w:ascii="Times" w:eastAsiaTheme="minorEastAsia" w:hAnsi="Times"/>
                <w:i/>
                <w:sz w:val="20"/>
                <w:szCs w:val="20"/>
                <w:lang w:val="en-US" w:eastAsia="en-US"/>
              </w:rPr>
              <w:t xml:space="preserve">, </w:t>
            </w:r>
            <w:r w:rsidRPr="00E97B64">
              <w:rPr>
                <w:rFonts w:ascii="Times" w:eastAsia="Batang" w:hAnsi="Times"/>
                <w:i/>
                <w:sz w:val="20"/>
                <w:szCs w:val="20"/>
                <w:lang w:val="en-US" w:eastAsia="en-US"/>
              </w:rPr>
              <w:t>msg3-DeltaPreamble</w:t>
            </w:r>
            <w:r w:rsidRPr="00E97B64">
              <w:rPr>
                <w:rFonts w:ascii="Times" w:eastAsiaTheme="minorEastAsia" w:hAnsi="Times"/>
                <w:sz w:val="20"/>
                <w:szCs w:val="20"/>
                <w:lang w:val="en-US" w:eastAsia="en-US"/>
              </w:rPr>
              <w:t>/</w:t>
            </w:r>
            <w:proofErr w:type="spellStart"/>
            <w:r w:rsidRPr="00E97B64">
              <w:rPr>
                <w:rFonts w:ascii="Times" w:eastAsiaTheme="minorEastAsia" w:hAnsi="Times"/>
                <w:i/>
                <w:sz w:val="20"/>
                <w:szCs w:val="20"/>
                <w:lang w:val="en-US" w:eastAsia="en-US"/>
              </w:rPr>
              <w:t>deltaPreamble</w:t>
            </w:r>
            <w:proofErr w:type="spellEnd"/>
            <w:r w:rsidRPr="00E97B64">
              <w:rPr>
                <w:rFonts w:ascii="Times" w:eastAsiaTheme="minorEastAsia" w:hAnsi="Times"/>
                <w:sz w:val="20"/>
                <w:szCs w:val="20"/>
                <w:lang w:val="en-US" w:eastAsia="en-US"/>
              </w:rPr>
              <w:t>,</w:t>
            </w:r>
            <w:r w:rsidRPr="00E97B64">
              <w:rPr>
                <w:rFonts w:ascii="Helvetica-Bold" w:eastAsiaTheme="minorEastAsia" w:hAnsi="Helvetica-Bold" w:cs="Times New Roman"/>
                <w:color w:val="000000"/>
                <w:sz w:val="20"/>
                <w:szCs w:val="20"/>
                <w:lang w:val="en-US" w:eastAsia="en-US"/>
              </w:rPr>
              <w:t xml:space="preserve"> </w:t>
            </w:r>
            <w:r w:rsidRPr="00E97B64">
              <w:rPr>
                <w:rFonts w:ascii="Times" w:eastAsiaTheme="minorEastAsia" w:hAnsi="Times"/>
                <w:sz w:val="20"/>
                <w:szCs w:val="20"/>
                <w:lang w:val="en-US" w:eastAsia="en-US"/>
              </w:rPr>
              <w:t xml:space="preserve">TPC Command </w:t>
            </w:r>
            <w:r w:rsidRPr="00E97B64">
              <w:rPr>
                <w:rFonts w:ascii="Times" w:eastAsia="Batang" w:hAnsi="Times" w:cs="Times New Roman"/>
                <w:noProof/>
                <w:position w:val="-12"/>
                <w:lang w:val="en-US" w:eastAsia="x-none"/>
              </w:rPr>
              <w:drawing>
                <wp:inline distT="0" distB="0" distL="0" distR="0" wp14:anchorId="5C463967" wp14:editId="0D150CCC">
                  <wp:extent cx="561975" cy="200025"/>
                  <wp:effectExtent l="0" t="0" r="9525" b="9525"/>
                  <wp:docPr id="16439942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E97B64">
              <w:rPr>
                <w:rFonts w:ascii="Times" w:eastAsiaTheme="minorEastAsia" w:hAnsi="Times"/>
                <w:sz w:val="20"/>
                <w:szCs w:val="20"/>
                <w:lang w:val="en-US" w:eastAsia="en-US"/>
              </w:rPr>
              <w:t>in RAR</w:t>
            </w:r>
          </w:p>
          <w:p w14:paraId="105B0D5F" w14:textId="77777777" w:rsidR="00A174E5" w:rsidRPr="00A174E5" w:rsidRDefault="00A174E5" w:rsidP="00A174E5">
            <w:pPr>
              <w:spacing w:after="0" w:line="240" w:lineRule="auto"/>
              <w:jc w:val="left"/>
              <w:rPr>
                <w:rFonts w:ascii="Times" w:eastAsia="Batang" w:hAnsi="Times" w:cs="Times New Roman"/>
                <w:b/>
                <w:bCs/>
                <w:sz w:val="20"/>
                <w:szCs w:val="20"/>
                <w:lang w:eastAsia="en-US"/>
              </w:rPr>
            </w:pPr>
            <w:r w:rsidRPr="00A174E5">
              <w:rPr>
                <w:rFonts w:ascii="Times" w:eastAsia="Batang" w:hAnsi="Times" w:cs="Times New Roman"/>
                <w:b/>
                <w:bCs/>
                <w:sz w:val="20"/>
                <w:szCs w:val="20"/>
                <w:highlight w:val="green"/>
                <w:lang w:eastAsia="en-US"/>
              </w:rPr>
              <w:t>Agreement</w:t>
            </w:r>
          </w:p>
          <w:p w14:paraId="101CA744" w14:textId="77777777" w:rsidR="00A174E5" w:rsidRPr="00A174E5" w:rsidRDefault="00A174E5" w:rsidP="00A174E5">
            <w:pPr>
              <w:spacing w:after="0" w:line="240" w:lineRule="auto"/>
              <w:jc w:val="left"/>
              <w:rPr>
                <w:rFonts w:ascii="Times" w:eastAsia="Batang" w:hAnsi="Times" w:cs="Times New Roman"/>
                <w:bCs/>
                <w:sz w:val="20"/>
                <w:szCs w:val="20"/>
                <w:lang w:eastAsia="en-US"/>
              </w:rPr>
            </w:pPr>
            <w:proofErr w:type="spellStart"/>
            <w:r w:rsidRPr="00A174E5">
              <w:rPr>
                <w:rFonts w:ascii="Times" w:eastAsia="Batang" w:hAnsi="Times" w:cstheme="minorHAnsi"/>
                <w:bCs/>
                <w:sz w:val="20"/>
                <w:szCs w:val="20"/>
                <w:lang w:eastAsia="en-US"/>
              </w:rPr>
              <w:t>For</w:t>
            </w:r>
            <w:proofErr w:type="spellEnd"/>
            <w:r w:rsidRPr="00A174E5">
              <w:rPr>
                <w:rFonts w:ascii="Times" w:eastAsia="Batang" w:hAnsi="Times" w:cstheme="minorHAnsi"/>
                <w:bCs/>
                <w:sz w:val="20"/>
                <w:szCs w:val="20"/>
                <w:lang w:eastAsia="en-US"/>
              </w:rPr>
              <w:t xml:space="preserve"> </w:t>
            </w:r>
            <w:proofErr w:type="spellStart"/>
            <w:r w:rsidRPr="00A174E5">
              <w:rPr>
                <w:rFonts w:ascii="Times" w:eastAsia="Batang" w:hAnsi="Times" w:cstheme="minorHAnsi"/>
                <w:bCs/>
                <w:sz w:val="20"/>
                <w:szCs w:val="20"/>
                <w:lang w:eastAsia="en-US"/>
              </w:rPr>
              <w:t>determination</w:t>
            </w:r>
            <w:proofErr w:type="spellEnd"/>
            <w:r w:rsidRPr="00A174E5">
              <w:rPr>
                <w:rFonts w:ascii="Times" w:eastAsia="Batang" w:hAnsi="Times" w:cstheme="minorHAnsi"/>
                <w:bCs/>
                <w:sz w:val="20"/>
                <w:szCs w:val="20"/>
                <w:lang w:eastAsia="en-US"/>
              </w:rPr>
              <w:t xml:space="preserve"> </w:t>
            </w:r>
            <w:proofErr w:type="spellStart"/>
            <w:r w:rsidRPr="00A174E5">
              <w:rPr>
                <w:rFonts w:ascii="Times" w:eastAsia="Batang" w:hAnsi="Times" w:cstheme="minorHAnsi"/>
                <w:bCs/>
                <w:sz w:val="20"/>
                <w:szCs w:val="20"/>
                <w:lang w:eastAsia="en-US"/>
              </w:rPr>
              <w:t>of</w:t>
            </w:r>
            <w:proofErr w:type="spellEnd"/>
            <w:r w:rsidRPr="00A174E5">
              <w:rPr>
                <w:rFonts w:ascii="Times" w:eastAsia="Batang" w:hAnsi="Times" w:cstheme="minorHAnsi"/>
                <w:bCs/>
                <w:sz w:val="20"/>
                <w:szCs w:val="20"/>
                <w:lang w:eastAsia="en-US"/>
              </w:rPr>
              <w:t xml:space="preserve"> </w:t>
            </w:r>
            <w:proofErr w:type="spellStart"/>
            <w:r w:rsidRPr="00A174E5">
              <w:rPr>
                <w:rFonts w:ascii="Times" w:eastAsia="Batang" w:hAnsi="Times" w:cstheme="minorHAnsi"/>
                <w:bCs/>
                <w:sz w:val="20"/>
                <w:szCs w:val="20"/>
                <w:lang w:eastAsia="en-US"/>
              </w:rPr>
              <w:t>the</w:t>
            </w:r>
            <w:proofErr w:type="spellEnd"/>
            <w:r w:rsidRPr="00A174E5">
              <w:rPr>
                <w:rFonts w:ascii="Times" w:eastAsia="Batang" w:hAnsi="Times" w:cstheme="minorHAnsi"/>
                <w:bCs/>
                <w:sz w:val="20"/>
                <w:szCs w:val="20"/>
                <w:lang w:eastAsia="en-US"/>
              </w:rPr>
              <w:t xml:space="preserve"> Msg3 PUSCH </w:t>
            </w:r>
            <w:proofErr w:type="spellStart"/>
            <w:r w:rsidRPr="00A174E5">
              <w:rPr>
                <w:rFonts w:ascii="Times" w:eastAsia="Batang" w:hAnsi="Times" w:cstheme="minorHAnsi"/>
                <w:bCs/>
                <w:sz w:val="20"/>
                <w:szCs w:val="20"/>
                <w:lang w:eastAsia="en-US"/>
              </w:rPr>
              <w:t>transmission</w:t>
            </w:r>
            <w:proofErr w:type="spellEnd"/>
            <w:r w:rsidRPr="00A174E5">
              <w:rPr>
                <w:rFonts w:ascii="Times" w:eastAsia="Batang" w:hAnsi="Times" w:cstheme="minorHAnsi"/>
                <w:bCs/>
                <w:sz w:val="20"/>
                <w:szCs w:val="20"/>
                <w:lang w:eastAsia="en-US"/>
              </w:rPr>
              <w:t xml:space="preserve"> power</w:t>
            </w:r>
            <w:r w:rsidRPr="00A174E5">
              <w:rPr>
                <w:rFonts w:ascii="Times" w:eastAsia="Batang" w:hAnsi="Times" w:cstheme="minorHAnsi" w:hint="eastAsia"/>
                <w:bCs/>
                <w:sz w:val="20"/>
                <w:szCs w:val="20"/>
                <w:lang w:eastAsia="en-US"/>
              </w:rPr>
              <w:t xml:space="preserve"> and </w:t>
            </w:r>
            <w:proofErr w:type="spellStart"/>
            <w:r w:rsidRPr="00A174E5">
              <w:rPr>
                <w:rFonts w:ascii="Times" w:eastAsia="Batang" w:hAnsi="Times" w:cstheme="minorHAnsi" w:hint="eastAsia"/>
                <w:bCs/>
                <w:sz w:val="20"/>
                <w:szCs w:val="20"/>
                <w:lang w:eastAsia="en-US"/>
              </w:rPr>
              <w:t>when</w:t>
            </w:r>
            <w:proofErr w:type="spellEnd"/>
            <w:r w:rsidRPr="00A174E5">
              <w:rPr>
                <w:rFonts w:ascii="Times" w:eastAsia="Batang" w:hAnsi="Times" w:cstheme="minorHAnsi" w:hint="eastAsia"/>
                <w:bCs/>
                <w:sz w:val="20"/>
                <w:szCs w:val="20"/>
                <w:lang w:eastAsia="en-US"/>
              </w:rPr>
              <w:t xml:space="preserve"> </w:t>
            </w:r>
            <w:r w:rsidRPr="00A174E5">
              <w:rPr>
                <w:rFonts w:ascii="Times" w:eastAsia="Batang" w:hAnsi="Times" w:cs="Times New Roman"/>
                <w:bCs/>
                <w:sz w:val="20"/>
                <w:szCs w:val="20"/>
                <w:lang w:eastAsia="en-US"/>
              </w:rPr>
              <w:t xml:space="preserve">separate </w:t>
            </w:r>
            <w:proofErr w:type="spellStart"/>
            <w:r w:rsidRPr="00A174E5">
              <w:rPr>
                <w:rFonts w:ascii="Times" w:eastAsia="Batang" w:hAnsi="Times" w:cstheme="minorHAnsi"/>
                <w:bCs/>
                <w:i/>
                <w:iCs/>
                <w:sz w:val="20"/>
                <w:szCs w:val="20"/>
                <w:lang w:eastAsia="en-US"/>
              </w:rPr>
              <w:t>preambleReceivedTargetPower</w:t>
            </w:r>
            <w:proofErr w:type="spellEnd"/>
            <w:r w:rsidRPr="00A174E5">
              <w:rPr>
                <w:rFonts w:ascii="Times" w:eastAsia="Batang" w:hAnsi="Times" w:cstheme="minorHAnsi"/>
                <w:bCs/>
                <w:sz w:val="20"/>
                <w:szCs w:val="20"/>
                <w:lang w:eastAsia="en-US"/>
              </w:rPr>
              <w:t xml:space="preserve"> </w:t>
            </w:r>
            <w:proofErr w:type="spellStart"/>
            <w:r w:rsidRPr="00A174E5">
              <w:rPr>
                <w:rFonts w:ascii="Times" w:eastAsia="Batang" w:hAnsi="Times" w:cstheme="minorHAnsi"/>
                <w:bCs/>
                <w:sz w:val="20"/>
                <w:szCs w:val="20"/>
                <w:lang w:eastAsia="en-US"/>
              </w:rPr>
              <w:t>for</w:t>
            </w:r>
            <w:proofErr w:type="spellEnd"/>
            <w:r w:rsidRPr="00A174E5">
              <w:rPr>
                <w:rFonts w:ascii="Times" w:eastAsia="Batang" w:hAnsi="Times" w:cstheme="minorHAnsi"/>
                <w:bCs/>
                <w:sz w:val="20"/>
                <w:szCs w:val="20"/>
                <w:lang w:eastAsia="en-US"/>
              </w:rPr>
              <w:t xml:space="preserve"> </w:t>
            </w:r>
            <w:r w:rsidRPr="00A174E5">
              <w:rPr>
                <w:rFonts w:ascii="Times" w:eastAsia="Batang" w:hAnsi="Times" w:cs="Times New Roman" w:hint="eastAsia"/>
                <w:bCs/>
                <w:sz w:val="20"/>
                <w:szCs w:val="20"/>
                <w:lang w:eastAsia="en-US"/>
              </w:rPr>
              <w:t xml:space="preserve">additional-ROs </w:t>
            </w:r>
            <w:proofErr w:type="spellStart"/>
            <w:r w:rsidRPr="00A174E5">
              <w:rPr>
                <w:rFonts w:ascii="Times" w:eastAsia="Batang" w:hAnsi="Times" w:cs="Times New Roman" w:hint="eastAsia"/>
                <w:bCs/>
                <w:sz w:val="20"/>
                <w:szCs w:val="20"/>
                <w:lang w:eastAsia="en-US"/>
              </w:rPr>
              <w:t>is</w:t>
            </w:r>
            <w:proofErr w:type="spellEnd"/>
            <w:r w:rsidRPr="00A174E5">
              <w:rPr>
                <w:rFonts w:ascii="Times" w:eastAsia="Batang" w:hAnsi="Times" w:cs="Times New Roman" w:hint="eastAsia"/>
                <w:bCs/>
                <w:sz w:val="20"/>
                <w:szCs w:val="20"/>
                <w:lang w:eastAsia="en-US"/>
              </w:rPr>
              <w:t xml:space="preserve"> </w:t>
            </w:r>
            <w:proofErr w:type="spellStart"/>
            <w:r w:rsidRPr="00A174E5">
              <w:rPr>
                <w:rFonts w:ascii="Times" w:eastAsia="Batang" w:hAnsi="Times" w:cs="Times New Roman" w:hint="eastAsia"/>
                <w:bCs/>
                <w:sz w:val="20"/>
                <w:szCs w:val="20"/>
                <w:lang w:eastAsia="en-US"/>
              </w:rPr>
              <w:t>configured</w:t>
            </w:r>
            <w:proofErr w:type="spellEnd"/>
            <w:r w:rsidRPr="00A174E5">
              <w:rPr>
                <w:rFonts w:ascii="Times" w:eastAsia="Batang" w:hAnsi="Times" w:cs="Times New Roman" w:hint="eastAsia"/>
                <w:bCs/>
                <w:sz w:val="20"/>
                <w:szCs w:val="20"/>
                <w:lang w:eastAsia="en-US"/>
              </w:rPr>
              <w:t xml:space="preserve"> </w:t>
            </w:r>
            <w:proofErr w:type="spellStart"/>
            <w:r w:rsidRPr="00A174E5">
              <w:rPr>
                <w:rFonts w:ascii="Times" w:eastAsia="Batang" w:hAnsi="Times" w:cs="Times New Roman" w:hint="eastAsia"/>
                <w:bCs/>
                <w:sz w:val="20"/>
                <w:szCs w:val="20"/>
                <w:lang w:eastAsia="en-US"/>
              </w:rPr>
              <w:t>for</w:t>
            </w:r>
            <w:proofErr w:type="spellEnd"/>
            <w:r w:rsidRPr="00A174E5">
              <w:rPr>
                <w:rFonts w:ascii="Times" w:eastAsia="Batang" w:hAnsi="Times" w:cs="Times New Roman" w:hint="eastAsia"/>
                <w:bCs/>
                <w:sz w:val="20"/>
                <w:szCs w:val="20"/>
                <w:lang w:eastAsia="en-US"/>
              </w:rPr>
              <w:t xml:space="preserve"> RACH </w:t>
            </w:r>
            <w:proofErr w:type="spellStart"/>
            <w:r w:rsidRPr="00A174E5">
              <w:rPr>
                <w:rFonts w:ascii="Times" w:eastAsia="Batang" w:hAnsi="Times" w:cs="Times New Roman" w:hint="eastAsia"/>
                <w:bCs/>
                <w:sz w:val="20"/>
                <w:szCs w:val="20"/>
                <w:lang w:eastAsia="en-US"/>
              </w:rPr>
              <w:t>configuration</w:t>
            </w:r>
            <w:proofErr w:type="spellEnd"/>
            <w:r w:rsidRPr="00A174E5">
              <w:rPr>
                <w:rFonts w:ascii="Times" w:eastAsia="Batang" w:hAnsi="Times" w:cs="Times New Roman" w:hint="eastAsia"/>
                <w:bCs/>
                <w:sz w:val="20"/>
                <w:szCs w:val="20"/>
                <w:lang w:eastAsia="en-US"/>
              </w:rPr>
              <w:t xml:space="preserve"> Option 1 </w:t>
            </w:r>
          </w:p>
          <w:p w14:paraId="3649A68F" w14:textId="77777777" w:rsidR="00A174E5" w:rsidRPr="00A174E5" w:rsidRDefault="00A174E5" w:rsidP="00A174E5">
            <w:pPr>
              <w:numPr>
                <w:ilvl w:val="0"/>
                <w:numId w:val="27"/>
              </w:numPr>
              <w:overflowPunct w:val="0"/>
              <w:spacing w:after="0" w:line="240" w:lineRule="auto"/>
              <w:jc w:val="left"/>
              <w:textAlignment w:val="baseline"/>
              <w:rPr>
                <w:rFonts w:ascii="Times" w:eastAsia="Batang" w:hAnsi="Times" w:cstheme="minorHAnsi"/>
                <w:bCs/>
                <w:sz w:val="20"/>
                <w:szCs w:val="20"/>
                <w:lang w:eastAsia="x-none"/>
              </w:rPr>
            </w:pPr>
            <w:proofErr w:type="spellStart"/>
            <w:r w:rsidRPr="00A174E5">
              <w:rPr>
                <w:rFonts w:ascii="Times" w:eastAsia="MS Mincho" w:hAnsi="Times" w:cs="Times New Roman"/>
                <w:bCs/>
                <w:i/>
                <w:iCs/>
                <w:sz w:val="20"/>
                <w:szCs w:val="20"/>
                <w:lang w:eastAsia="x-none"/>
              </w:rPr>
              <w:t>preambleReceivedTargetPower</w:t>
            </w:r>
            <w:proofErr w:type="spellEnd"/>
            <w:r w:rsidRPr="00A174E5">
              <w:rPr>
                <w:rFonts w:ascii="Times" w:eastAsia="Batang" w:hAnsi="Times" w:cstheme="minorHAnsi"/>
                <w:bCs/>
                <w:sz w:val="20"/>
                <w:szCs w:val="20"/>
                <w:lang w:eastAsia="x-none"/>
              </w:rPr>
              <w:t xml:space="preserve"> </w:t>
            </w:r>
            <w:proofErr w:type="spellStart"/>
            <w:r w:rsidRPr="00A174E5">
              <w:rPr>
                <w:rFonts w:ascii="Times" w:eastAsiaTheme="minorEastAsia" w:hAnsi="Times" w:cstheme="minorHAnsi" w:hint="eastAsia"/>
                <w:bCs/>
                <w:sz w:val="20"/>
                <w:szCs w:val="20"/>
                <w:lang w:eastAsia="x-none"/>
              </w:rPr>
              <w:t>configured</w:t>
            </w:r>
            <w:proofErr w:type="spellEnd"/>
            <w:r w:rsidRPr="00A174E5">
              <w:rPr>
                <w:rFonts w:ascii="Times" w:eastAsiaTheme="minorEastAsia" w:hAnsi="Times" w:cstheme="minorHAnsi" w:hint="eastAsia"/>
                <w:bCs/>
                <w:sz w:val="20"/>
                <w:szCs w:val="20"/>
                <w:lang w:eastAsia="x-none"/>
              </w:rPr>
              <w:t xml:space="preserve"> </w:t>
            </w:r>
            <w:proofErr w:type="spellStart"/>
            <w:r w:rsidRPr="00A174E5">
              <w:rPr>
                <w:rFonts w:ascii="Times" w:eastAsiaTheme="minorEastAsia" w:hAnsi="Times" w:cstheme="minorHAnsi" w:hint="eastAsia"/>
                <w:bCs/>
                <w:sz w:val="20"/>
                <w:szCs w:val="20"/>
                <w:lang w:eastAsia="x-none"/>
              </w:rPr>
              <w:t>for</w:t>
            </w:r>
            <w:proofErr w:type="spellEnd"/>
            <w:r w:rsidRPr="00A174E5">
              <w:rPr>
                <w:rFonts w:ascii="Times" w:eastAsiaTheme="minorEastAsia" w:hAnsi="Times" w:cstheme="minorHAnsi" w:hint="eastAsia"/>
                <w:bCs/>
                <w:sz w:val="20"/>
                <w:szCs w:val="20"/>
                <w:lang w:eastAsia="x-none"/>
              </w:rPr>
              <w:t xml:space="preserve"> legacy-RO </w:t>
            </w:r>
            <w:proofErr w:type="spellStart"/>
            <w:r w:rsidRPr="00A174E5">
              <w:rPr>
                <w:rFonts w:ascii="Times" w:eastAsiaTheme="minorEastAsia" w:hAnsi="Times" w:cstheme="minorHAnsi" w:hint="eastAsia"/>
                <w:bCs/>
                <w:sz w:val="20"/>
                <w:szCs w:val="20"/>
                <w:lang w:eastAsia="x-none"/>
              </w:rPr>
              <w:t>is</w:t>
            </w:r>
            <w:proofErr w:type="spellEnd"/>
            <w:r w:rsidRPr="00A174E5">
              <w:rPr>
                <w:rFonts w:ascii="Times" w:eastAsiaTheme="minorEastAsia" w:hAnsi="Times" w:cstheme="minorHAnsi" w:hint="eastAsia"/>
                <w:bCs/>
                <w:sz w:val="20"/>
                <w:szCs w:val="20"/>
                <w:lang w:eastAsia="x-none"/>
              </w:rPr>
              <w:t xml:space="preserve"> </w:t>
            </w:r>
            <w:proofErr w:type="spellStart"/>
            <w:r w:rsidRPr="00A174E5">
              <w:rPr>
                <w:rFonts w:ascii="Times" w:eastAsiaTheme="minorEastAsia" w:hAnsi="Times" w:cstheme="minorHAnsi" w:hint="eastAsia"/>
                <w:bCs/>
                <w:sz w:val="20"/>
                <w:szCs w:val="20"/>
                <w:lang w:eastAsia="x-none"/>
              </w:rPr>
              <w:t>used</w:t>
            </w:r>
            <w:proofErr w:type="spellEnd"/>
            <w:r w:rsidRPr="00A174E5">
              <w:rPr>
                <w:rFonts w:ascii="Times" w:eastAsiaTheme="minorEastAsia" w:hAnsi="Times" w:cstheme="minorHAnsi" w:hint="eastAsia"/>
                <w:bCs/>
                <w:sz w:val="20"/>
                <w:szCs w:val="20"/>
                <w:lang w:eastAsia="x-none"/>
              </w:rPr>
              <w:t xml:space="preserve"> </w:t>
            </w:r>
            <w:proofErr w:type="spellStart"/>
            <w:r w:rsidRPr="00A174E5">
              <w:rPr>
                <w:rFonts w:ascii="Times" w:eastAsiaTheme="minorEastAsia" w:hAnsi="Times" w:cstheme="minorHAnsi" w:hint="eastAsia"/>
                <w:bCs/>
                <w:sz w:val="20"/>
                <w:szCs w:val="20"/>
                <w:lang w:eastAsia="x-none"/>
              </w:rPr>
              <w:t>if</w:t>
            </w:r>
            <w:proofErr w:type="spellEnd"/>
            <w:r w:rsidRPr="00A174E5">
              <w:rPr>
                <w:rFonts w:ascii="Times" w:eastAsiaTheme="minorEastAsia" w:hAnsi="Times" w:cstheme="minorHAnsi" w:hint="eastAsia"/>
                <w:bCs/>
                <w:sz w:val="20"/>
                <w:szCs w:val="20"/>
                <w:lang w:eastAsia="x-none"/>
              </w:rPr>
              <w:t xml:space="preserve"> Msg3 PUSCH </w:t>
            </w:r>
            <w:proofErr w:type="spellStart"/>
            <w:r w:rsidRPr="00A174E5">
              <w:rPr>
                <w:rFonts w:ascii="Times" w:eastAsiaTheme="minorEastAsia" w:hAnsi="Times" w:cstheme="minorHAnsi" w:hint="eastAsia"/>
                <w:bCs/>
                <w:sz w:val="20"/>
                <w:szCs w:val="20"/>
                <w:lang w:eastAsia="x-none"/>
              </w:rPr>
              <w:t>is</w:t>
            </w:r>
            <w:proofErr w:type="spellEnd"/>
            <w:r w:rsidRPr="00A174E5">
              <w:rPr>
                <w:rFonts w:ascii="Times" w:eastAsiaTheme="minorEastAsia" w:hAnsi="Times" w:cstheme="minorHAnsi" w:hint="eastAsia"/>
                <w:bCs/>
                <w:sz w:val="20"/>
                <w:szCs w:val="20"/>
                <w:lang w:eastAsia="x-none"/>
              </w:rPr>
              <w:t xml:space="preserve"> </w:t>
            </w:r>
            <w:proofErr w:type="spellStart"/>
            <w:r w:rsidRPr="00A174E5">
              <w:rPr>
                <w:rFonts w:ascii="Times" w:eastAsiaTheme="minorEastAsia" w:hAnsi="Times" w:cstheme="minorHAnsi"/>
                <w:bCs/>
                <w:sz w:val="20"/>
                <w:szCs w:val="20"/>
                <w:lang w:eastAsia="x-none"/>
              </w:rPr>
              <w:t>transmitted</w:t>
            </w:r>
            <w:proofErr w:type="spellEnd"/>
            <w:r w:rsidRPr="00A174E5">
              <w:rPr>
                <w:rFonts w:ascii="Times" w:eastAsiaTheme="minorEastAsia" w:hAnsi="Times" w:cstheme="minorHAnsi" w:hint="eastAsia"/>
                <w:bCs/>
                <w:sz w:val="20"/>
                <w:szCs w:val="20"/>
                <w:lang w:eastAsia="x-none"/>
              </w:rPr>
              <w:t xml:space="preserve"> in non-SBFD </w:t>
            </w:r>
            <w:proofErr w:type="spellStart"/>
            <w:r w:rsidRPr="00A174E5">
              <w:rPr>
                <w:rFonts w:ascii="Times" w:eastAsiaTheme="minorEastAsia" w:hAnsi="Times" w:cstheme="minorHAnsi" w:hint="eastAsia"/>
                <w:bCs/>
                <w:sz w:val="20"/>
                <w:szCs w:val="20"/>
                <w:lang w:eastAsia="x-none"/>
              </w:rPr>
              <w:t>symbols</w:t>
            </w:r>
            <w:proofErr w:type="spellEnd"/>
            <w:r w:rsidRPr="00A174E5">
              <w:rPr>
                <w:rFonts w:ascii="Times" w:eastAsiaTheme="minorEastAsia" w:hAnsi="Times" w:cstheme="minorHAnsi" w:hint="eastAsia"/>
                <w:bCs/>
                <w:sz w:val="20"/>
                <w:szCs w:val="20"/>
                <w:lang w:eastAsia="x-none"/>
              </w:rPr>
              <w:t>;</w:t>
            </w:r>
          </w:p>
          <w:p w14:paraId="42878109" w14:textId="77777777" w:rsidR="00A174E5" w:rsidRPr="00A174E5" w:rsidRDefault="00A174E5" w:rsidP="00A174E5">
            <w:pPr>
              <w:numPr>
                <w:ilvl w:val="0"/>
                <w:numId w:val="27"/>
              </w:numPr>
              <w:overflowPunct w:val="0"/>
              <w:spacing w:after="0" w:line="240" w:lineRule="auto"/>
              <w:jc w:val="left"/>
              <w:textAlignment w:val="baseline"/>
              <w:rPr>
                <w:rFonts w:ascii="Times" w:eastAsia="Batang" w:hAnsi="Times" w:cstheme="minorHAnsi"/>
                <w:bCs/>
                <w:sz w:val="20"/>
                <w:szCs w:val="20"/>
                <w:lang w:eastAsia="x-none"/>
              </w:rPr>
            </w:pPr>
            <w:proofErr w:type="spellStart"/>
            <w:r w:rsidRPr="00A174E5">
              <w:rPr>
                <w:rFonts w:ascii="Times" w:eastAsia="MS Mincho" w:hAnsi="Times" w:cs="Times New Roman"/>
                <w:bCs/>
                <w:i/>
                <w:iCs/>
                <w:sz w:val="20"/>
                <w:szCs w:val="20"/>
                <w:lang w:eastAsia="x-none"/>
              </w:rPr>
              <w:t>preambleReceivedTargetPower</w:t>
            </w:r>
            <w:proofErr w:type="spellEnd"/>
            <w:r w:rsidRPr="00A174E5">
              <w:rPr>
                <w:rFonts w:ascii="Times" w:eastAsia="Batang" w:hAnsi="Times" w:cstheme="minorHAnsi"/>
                <w:bCs/>
                <w:sz w:val="20"/>
                <w:szCs w:val="20"/>
                <w:lang w:eastAsia="x-none"/>
              </w:rPr>
              <w:t xml:space="preserve"> </w:t>
            </w:r>
            <w:proofErr w:type="spellStart"/>
            <w:r w:rsidRPr="00A174E5">
              <w:rPr>
                <w:rFonts w:ascii="Times" w:eastAsiaTheme="minorEastAsia" w:hAnsi="Times" w:cstheme="minorHAnsi" w:hint="eastAsia"/>
                <w:bCs/>
                <w:sz w:val="20"/>
                <w:szCs w:val="20"/>
                <w:lang w:eastAsia="x-none"/>
              </w:rPr>
              <w:t>configured</w:t>
            </w:r>
            <w:proofErr w:type="spellEnd"/>
            <w:r w:rsidRPr="00A174E5">
              <w:rPr>
                <w:rFonts w:ascii="Times" w:eastAsiaTheme="minorEastAsia" w:hAnsi="Times" w:cstheme="minorHAnsi" w:hint="eastAsia"/>
                <w:bCs/>
                <w:sz w:val="20"/>
                <w:szCs w:val="20"/>
                <w:lang w:eastAsia="x-none"/>
              </w:rPr>
              <w:t xml:space="preserve"> </w:t>
            </w:r>
            <w:proofErr w:type="spellStart"/>
            <w:r w:rsidRPr="00A174E5">
              <w:rPr>
                <w:rFonts w:ascii="Times" w:eastAsiaTheme="minorEastAsia" w:hAnsi="Times" w:cstheme="minorHAnsi" w:hint="eastAsia"/>
                <w:bCs/>
                <w:sz w:val="20"/>
                <w:szCs w:val="20"/>
                <w:lang w:eastAsia="x-none"/>
              </w:rPr>
              <w:t>for</w:t>
            </w:r>
            <w:proofErr w:type="spellEnd"/>
            <w:r w:rsidRPr="00A174E5">
              <w:rPr>
                <w:rFonts w:ascii="Times" w:eastAsiaTheme="minorEastAsia" w:hAnsi="Times" w:cstheme="minorHAnsi" w:hint="eastAsia"/>
                <w:bCs/>
                <w:sz w:val="20"/>
                <w:szCs w:val="20"/>
                <w:lang w:eastAsia="x-none"/>
              </w:rPr>
              <w:t xml:space="preserve"> </w:t>
            </w:r>
            <w:r w:rsidRPr="00A174E5">
              <w:rPr>
                <w:rFonts w:ascii="Times" w:eastAsiaTheme="minorEastAsia" w:hAnsi="Times" w:cstheme="minorHAnsi"/>
                <w:bCs/>
                <w:sz w:val="20"/>
                <w:szCs w:val="20"/>
                <w:lang w:eastAsia="x-none"/>
              </w:rPr>
              <w:t>additional</w:t>
            </w:r>
            <w:r w:rsidRPr="00A174E5">
              <w:rPr>
                <w:rFonts w:ascii="Times" w:eastAsiaTheme="minorEastAsia" w:hAnsi="Times" w:cstheme="minorHAnsi" w:hint="eastAsia"/>
                <w:bCs/>
                <w:sz w:val="20"/>
                <w:szCs w:val="20"/>
                <w:lang w:eastAsia="x-none"/>
              </w:rPr>
              <w:t xml:space="preserve">-RO </w:t>
            </w:r>
            <w:proofErr w:type="spellStart"/>
            <w:r w:rsidRPr="00A174E5">
              <w:rPr>
                <w:rFonts w:ascii="Times" w:eastAsiaTheme="minorEastAsia" w:hAnsi="Times" w:cstheme="minorHAnsi" w:hint="eastAsia"/>
                <w:bCs/>
                <w:sz w:val="20"/>
                <w:szCs w:val="20"/>
                <w:lang w:eastAsia="x-none"/>
              </w:rPr>
              <w:t>is</w:t>
            </w:r>
            <w:proofErr w:type="spellEnd"/>
            <w:r w:rsidRPr="00A174E5">
              <w:rPr>
                <w:rFonts w:ascii="Times" w:eastAsiaTheme="minorEastAsia" w:hAnsi="Times" w:cstheme="minorHAnsi" w:hint="eastAsia"/>
                <w:bCs/>
                <w:sz w:val="20"/>
                <w:szCs w:val="20"/>
                <w:lang w:eastAsia="x-none"/>
              </w:rPr>
              <w:t xml:space="preserve"> </w:t>
            </w:r>
            <w:proofErr w:type="spellStart"/>
            <w:r w:rsidRPr="00A174E5">
              <w:rPr>
                <w:rFonts w:ascii="Times" w:eastAsiaTheme="minorEastAsia" w:hAnsi="Times" w:cstheme="minorHAnsi" w:hint="eastAsia"/>
                <w:bCs/>
                <w:sz w:val="20"/>
                <w:szCs w:val="20"/>
                <w:lang w:eastAsia="x-none"/>
              </w:rPr>
              <w:t>used</w:t>
            </w:r>
            <w:proofErr w:type="spellEnd"/>
            <w:r w:rsidRPr="00A174E5">
              <w:rPr>
                <w:rFonts w:ascii="Times" w:eastAsiaTheme="minorEastAsia" w:hAnsi="Times" w:cstheme="minorHAnsi" w:hint="eastAsia"/>
                <w:bCs/>
                <w:sz w:val="20"/>
                <w:szCs w:val="20"/>
                <w:lang w:eastAsia="x-none"/>
              </w:rPr>
              <w:t xml:space="preserve"> </w:t>
            </w:r>
            <w:proofErr w:type="spellStart"/>
            <w:r w:rsidRPr="00A174E5">
              <w:rPr>
                <w:rFonts w:ascii="Times" w:eastAsiaTheme="minorEastAsia" w:hAnsi="Times" w:cstheme="minorHAnsi" w:hint="eastAsia"/>
                <w:bCs/>
                <w:sz w:val="20"/>
                <w:szCs w:val="20"/>
                <w:lang w:eastAsia="x-none"/>
              </w:rPr>
              <w:t>if</w:t>
            </w:r>
            <w:proofErr w:type="spellEnd"/>
            <w:r w:rsidRPr="00A174E5">
              <w:rPr>
                <w:rFonts w:ascii="Times" w:eastAsiaTheme="minorEastAsia" w:hAnsi="Times" w:cstheme="minorHAnsi" w:hint="eastAsia"/>
                <w:bCs/>
                <w:sz w:val="20"/>
                <w:szCs w:val="20"/>
                <w:lang w:eastAsia="x-none"/>
              </w:rPr>
              <w:t xml:space="preserve"> Msg3 PUSCH </w:t>
            </w:r>
            <w:proofErr w:type="spellStart"/>
            <w:r w:rsidRPr="00A174E5">
              <w:rPr>
                <w:rFonts w:ascii="Times" w:eastAsiaTheme="minorEastAsia" w:hAnsi="Times" w:cstheme="minorHAnsi" w:hint="eastAsia"/>
                <w:bCs/>
                <w:sz w:val="20"/>
                <w:szCs w:val="20"/>
                <w:lang w:eastAsia="x-none"/>
              </w:rPr>
              <w:t>is</w:t>
            </w:r>
            <w:proofErr w:type="spellEnd"/>
            <w:r w:rsidRPr="00A174E5">
              <w:rPr>
                <w:rFonts w:ascii="Times" w:eastAsiaTheme="minorEastAsia" w:hAnsi="Times" w:cstheme="minorHAnsi" w:hint="eastAsia"/>
                <w:bCs/>
                <w:sz w:val="20"/>
                <w:szCs w:val="20"/>
                <w:lang w:eastAsia="x-none"/>
              </w:rPr>
              <w:t xml:space="preserve"> </w:t>
            </w:r>
            <w:proofErr w:type="spellStart"/>
            <w:r w:rsidRPr="00A174E5">
              <w:rPr>
                <w:rFonts w:ascii="Times" w:eastAsiaTheme="minorEastAsia" w:hAnsi="Times" w:cstheme="minorHAnsi"/>
                <w:bCs/>
                <w:sz w:val="20"/>
                <w:szCs w:val="20"/>
                <w:lang w:eastAsia="x-none"/>
              </w:rPr>
              <w:t>transmitted</w:t>
            </w:r>
            <w:proofErr w:type="spellEnd"/>
            <w:r w:rsidRPr="00A174E5">
              <w:rPr>
                <w:rFonts w:ascii="Times" w:eastAsiaTheme="minorEastAsia" w:hAnsi="Times" w:cstheme="minorHAnsi" w:hint="eastAsia"/>
                <w:bCs/>
                <w:sz w:val="20"/>
                <w:szCs w:val="20"/>
                <w:lang w:eastAsia="x-none"/>
              </w:rPr>
              <w:t xml:space="preserve"> in SBFD </w:t>
            </w:r>
            <w:proofErr w:type="spellStart"/>
            <w:r w:rsidRPr="00A174E5">
              <w:rPr>
                <w:rFonts w:ascii="Times" w:eastAsiaTheme="minorEastAsia" w:hAnsi="Times" w:cstheme="minorHAnsi" w:hint="eastAsia"/>
                <w:bCs/>
                <w:sz w:val="20"/>
                <w:szCs w:val="20"/>
                <w:lang w:eastAsia="x-none"/>
              </w:rPr>
              <w:t>symbols</w:t>
            </w:r>
            <w:proofErr w:type="spellEnd"/>
            <w:r w:rsidRPr="00A174E5">
              <w:rPr>
                <w:rFonts w:ascii="Times" w:eastAsiaTheme="minorEastAsia" w:hAnsi="Times" w:cstheme="minorHAnsi" w:hint="eastAsia"/>
                <w:bCs/>
                <w:sz w:val="20"/>
                <w:szCs w:val="20"/>
                <w:lang w:eastAsia="x-none"/>
              </w:rPr>
              <w:t>.</w:t>
            </w:r>
          </w:p>
          <w:p w14:paraId="636DFBE0" w14:textId="77777777" w:rsidR="00A174E5" w:rsidRPr="00A174E5" w:rsidRDefault="00A174E5" w:rsidP="00A174E5">
            <w:pPr>
              <w:numPr>
                <w:ilvl w:val="0"/>
                <w:numId w:val="27"/>
              </w:numPr>
              <w:overflowPunct w:val="0"/>
              <w:spacing w:after="0" w:line="240" w:lineRule="auto"/>
              <w:jc w:val="left"/>
              <w:textAlignment w:val="baseline"/>
              <w:rPr>
                <w:rFonts w:ascii="Times" w:eastAsia="Batang" w:hAnsi="Times" w:cstheme="minorHAnsi"/>
                <w:bCs/>
                <w:sz w:val="20"/>
                <w:szCs w:val="20"/>
                <w:lang w:eastAsia="x-none"/>
              </w:rPr>
            </w:pPr>
            <w:r w:rsidRPr="00A174E5">
              <w:rPr>
                <w:rFonts w:ascii="Times" w:eastAsia="MS Mincho" w:hAnsi="Times" w:cs="Times New Roman"/>
                <w:bCs/>
                <w:sz w:val="20"/>
                <w:szCs w:val="20"/>
                <w:lang w:eastAsia="x-none"/>
              </w:rPr>
              <w:t>FFS: Option 2</w:t>
            </w:r>
          </w:p>
          <w:p w14:paraId="04632A65" w14:textId="3F9BEFAB" w:rsidR="00A174E5" w:rsidRPr="00E97B64" w:rsidRDefault="00A174E5" w:rsidP="00C676BA">
            <w:pPr>
              <w:rPr>
                <w:lang w:val="en-US"/>
              </w:rPr>
            </w:pPr>
          </w:p>
        </w:tc>
      </w:tr>
    </w:tbl>
    <w:p w14:paraId="7E60812F" w14:textId="77777777" w:rsidR="00890DD9" w:rsidRDefault="00890DD9" w:rsidP="00763F80">
      <w:pPr>
        <w:rPr>
          <w:lang w:val="en-US"/>
        </w:rPr>
      </w:pPr>
    </w:p>
    <w:p w14:paraId="6DF3A0CF" w14:textId="2A1EE139" w:rsidR="00DE049F" w:rsidRPr="00E97B64" w:rsidRDefault="001E6026" w:rsidP="00763F80">
      <w:pPr>
        <w:rPr>
          <w:lang w:val="en-US"/>
        </w:rPr>
      </w:pPr>
      <w:r>
        <w:rPr>
          <w:lang w:val="en-US"/>
        </w:rPr>
        <w:t>In the above agreement RAN1 takes a shortcut by utilizing that the same preamble format is used for legacy and additional ROs</w:t>
      </w:r>
      <w:r w:rsidR="00890DD9">
        <w:rPr>
          <w:lang w:val="en-US"/>
        </w:rPr>
        <w:t xml:space="preserve">, implying that the only difference between the different </w:t>
      </w:r>
      <w:proofErr w:type="spellStart"/>
      <w:r w:rsidR="00890DD9" w:rsidRPr="00610E85">
        <w:rPr>
          <w:i/>
          <w:iCs/>
          <w:lang w:val="en-US"/>
        </w:rPr>
        <w:t>preambleReceivedTargetPowers</w:t>
      </w:r>
      <w:proofErr w:type="spellEnd"/>
      <w:r w:rsidR="00890DD9">
        <w:rPr>
          <w:lang w:val="en-US"/>
        </w:rPr>
        <w:t xml:space="preserve"> is due to a difference in SINR of the respective ROs</w:t>
      </w:r>
      <w:r>
        <w:rPr>
          <w:lang w:val="en-US"/>
        </w:rPr>
        <w:t xml:space="preserve">.  </w:t>
      </w:r>
      <w:r w:rsidR="00DE049F">
        <w:rPr>
          <w:lang w:val="en-US"/>
        </w:rPr>
        <w:t>RAN1 left the additional PRACH configuration for FFS since the same shortcut cannot be taken with different preamble formats.</w:t>
      </w:r>
    </w:p>
    <w:p w14:paraId="41C0623E" w14:textId="5CA8B225" w:rsidR="0030413E" w:rsidRPr="00A174E5" w:rsidRDefault="000F20A8" w:rsidP="00D871B4">
      <w:pPr>
        <w:rPr>
          <w:lang w:val="en-US"/>
        </w:rPr>
      </w:pPr>
      <w:r>
        <w:rPr>
          <w:lang w:val="en-US"/>
        </w:rPr>
        <w:t>A</w:t>
      </w:r>
      <w:r w:rsidR="00501AC7">
        <w:rPr>
          <w:lang w:val="en-US"/>
        </w:rPr>
        <w:t xml:space="preserve"> matched filter</w:t>
      </w:r>
      <w:r>
        <w:rPr>
          <w:lang w:val="en-US"/>
        </w:rPr>
        <w:t xml:space="preserve"> </w:t>
      </w:r>
      <w:r w:rsidR="00BD6177">
        <w:rPr>
          <w:lang w:val="en-US"/>
        </w:rPr>
        <w:t xml:space="preserve">for the PRACH preamble </w:t>
      </w:r>
      <w:r>
        <w:rPr>
          <w:lang w:val="en-US"/>
        </w:rPr>
        <w:t xml:space="preserve">needs to receive a certain amount of energy to detect the PRACH preamble to achieve a certain detection probability. That energy may either be </w:t>
      </w:r>
      <w:r w:rsidR="001E6026">
        <w:rPr>
          <w:lang w:val="en-US"/>
        </w:rPr>
        <w:t>provided</w:t>
      </w:r>
      <w:r>
        <w:rPr>
          <w:lang w:val="en-US"/>
        </w:rPr>
        <w:t xml:space="preserve"> </w:t>
      </w:r>
      <w:r w:rsidR="001E6026">
        <w:rPr>
          <w:lang w:val="en-US"/>
        </w:rPr>
        <w:t xml:space="preserve">in a shorter preamble transmitted with more power </w:t>
      </w:r>
      <w:r>
        <w:rPr>
          <w:lang w:val="en-US"/>
        </w:rPr>
        <w:t xml:space="preserve">or </w:t>
      </w:r>
      <w:r w:rsidR="001E6026">
        <w:rPr>
          <w:lang w:val="en-US"/>
        </w:rPr>
        <w:t>in a longer preamble transmitted with less power</w:t>
      </w:r>
      <w:r>
        <w:rPr>
          <w:lang w:val="en-US"/>
        </w:rPr>
        <w:t xml:space="preserve">. In </w:t>
      </w:r>
      <w:r w:rsidR="002C1818">
        <w:rPr>
          <w:lang w:val="en-US"/>
        </w:rPr>
        <w:t>FR1</w:t>
      </w:r>
      <w:r>
        <w:rPr>
          <w:lang w:val="en-US"/>
        </w:rPr>
        <w:t xml:space="preserve">, the shortest preamble duration is </w:t>
      </w:r>
      <w:r w:rsidR="002C1818">
        <w:rPr>
          <w:lang w:val="en-US"/>
        </w:rPr>
        <w:t>18.75</w:t>
      </w:r>
      <w:r>
        <w:rPr>
          <w:lang w:val="en-US"/>
        </w:rPr>
        <w:t xml:space="preserve"> µs and the longest format is </w:t>
      </w:r>
      <w:r w:rsidR="002C1818">
        <w:rPr>
          <w:lang w:val="en-US"/>
        </w:rPr>
        <w:t>839 </w:t>
      </w:r>
      <w:r>
        <w:rPr>
          <w:lang w:val="en-US"/>
        </w:rPr>
        <w:t>µs, or 1</w:t>
      </w:r>
      <w:r w:rsidR="00373C37">
        <w:rPr>
          <w:lang w:val="en-US"/>
        </w:rPr>
        <w:t>7</w:t>
      </w:r>
      <w:r>
        <w:rPr>
          <w:lang w:val="en-US"/>
        </w:rPr>
        <w:t> dB (x</w:t>
      </w:r>
      <w:r w:rsidR="002C1818">
        <w:rPr>
          <w:lang w:val="en-US"/>
        </w:rPr>
        <w:t>45</w:t>
      </w:r>
      <w:r>
        <w:rPr>
          <w:lang w:val="en-US"/>
        </w:rPr>
        <w:t>) longer than the sho</w:t>
      </w:r>
      <w:r w:rsidR="00373C37">
        <w:rPr>
          <w:lang w:val="en-US"/>
        </w:rPr>
        <w:t>r</w:t>
      </w:r>
      <w:r>
        <w:rPr>
          <w:lang w:val="en-US"/>
        </w:rPr>
        <w:t>t format. Co</w:t>
      </w:r>
      <w:r w:rsidR="00F460E3">
        <w:rPr>
          <w:lang w:val="en-US"/>
        </w:rPr>
        <w:t>rrespondingly</w:t>
      </w:r>
      <w:r>
        <w:rPr>
          <w:lang w:val="en-US"/>
        </w:rPr>
        <w:t>, the shorter format would need to be transmitted with 17 dB higher power to achieve the same detection probability</w:t>
      </w:r>
      <w:r w:rsidR="00F460E3">
        <w:rPr>
          <w:lang w:val="en-US"/>
        </w:rPr>
        <w:t xml:space="preserve"> as illustrated in </w:t>
      </w:r>
      <w:r w:rsidR="002C1818">
        <w:rPr>
          <w:lang w:val="en-US"/>
        </w:rPr>
        <w:fldChar w:fldCharType="begin"/>
      </w:r>
      <w:r w:rsidR="002C1818">
        <w:rPr>
          <w:lang w:val="en-US"/>
        </w:rPr>
        <w:instrText xml:space="preserve"> REF _Ref193275982 \h </w:instrText>
      </w:r>
      <w:r w:rsidR="002C1818">
        <w:rPr>
          <w:lang w:val="en-US"/>
        </w:rPr>
      </w:r>
      <w:r w:rsidR="002C1818">
        <w:rPr>
          <w:lang w:val="en-US"/>
        </w:rPr>
        <w:fldChar w:fldCharType="separate"/>
      </w:r>
      <w:r w:rsidR="00413E11">
        <w:t xml:space="preserve">Figure </w:t>
      </w:r>
      <w:r w:rsidR="00413E11">
        <w:rPr>
          <w:noProof/>
        </w:rPr>
        <w:t>1</w:t>
      </w:r>
      <w:r w:rsidR="002C1818">
        <w:rPr>
          <w:lang w:val="en-US"/>
        </w:rPr>
        <w:fldChar w:fldCharType="end"/>
      </w:r>
      <w:r>
        <w:rPr>
          <w:lang w:val="en-US"/>
        </w:rPr>
        <w:t>.</w:t>
      </w:r>
    </w:p>
    <w:p w14:paraId="0C18C072" w14:textId="3B7A0D18" w:rsidR="0030413E" w:rsidRPr="00A174E5" w:rsidRDefault="00D871B4" w:rsidP="00610E85">
      <w:pPr>
        <w:jc w:val="center"/>
        <w:rPr>
          <w:lang w:val="en-US"/>
        </w:rPr>
      </w:pPr>
      <w:r w:rsidRPr="00D871B4">
        <w:drawing>
          <wp:inline distT="0" distB="0" distL="0" distR="0" wp14:anchorId="04B74E08" wp14:editId="5ADC3A3B">
            <wp:extent cx="4888800" cy="1713600"/>
            <wp:effectExtent l="0" t="0" r="7620" b="1270"/>
            <wp:docPr id="15752676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8800" cy="1713600"/>
                    </a:xfrm>
                    <a:prstGeom prst="rect">
                      <a:avLst/>
                    </a:prstGeom>
                    <a:noFill/>
                    <a:ln>
                      <a:noFill/>
                    </a:ln>
                  </pic:spPr>
                </pic:pic>
              </a:graphicData>
            </a:graphic>
          </wp:inline>
        </w:drawing>
      </w:r>
    </w:p>
    <w:p w14:paraId="1286AAB5" w14:textId="54551408" w:rsidR="002C1818" w:rsidRPr="00610E85" w:rsidRDefault="00D871B4" w:rsidP="00610E85">
      <w:pPr>
        <w:keepNext/>
        <w:jc w:val="center"/>
        <w:rPr>
          <w:lang w:val="en-US"/>
        </w:rPr>
      </w:pPr>
      <w:r w:rsidRPr="00D871B4">
        <w:drawing>
          <wp:inline distT="0" distB="0" distL="0" distR="0" wp14:anchorId="475F764F" wp14:editId="66C95AA1">
            <wp:extent cx="4856400" cy="2336400"/>
            <wp:effectExtent l="0" t="0" r="1905" b="0"/>
            <wp:docPr id="274355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6400" cy="2336400"/>
                    </a:xfrm>
                    <a:prstGeom prst="rect">
                      <a:avLst/>
                    </a:prstGeom>
                    <a:noFill/>
                    <a:ln>
                      <a:noFill/>
                    </a:ln>
                  </pic:spPr>
                </pic:pic>
              </a:graphicData>
            </a:graphic>
          </wp:inline>
        </w:drawing>
      </w:r>
    </w:p>
    <w:p w14:paraId="6441771F" w14:textId="2EE148F4" w:rsidR="0030413E" w:rsidRPr="00A174E5" w:rsidRDefault="002C1818" w:rsidP="00610E85">
      <w:pPr>
        <w:pStyle w:val="Caption"/>
        <w:jc w:val="center"/>
        <w:rPr>
          <w:lang w:val="en-US"/>
        </w:rPr>
      </w:pPr>
      <w:bookmarkStart w:id="45" w:name="_Ref193275982"/>
      <w:r>
        <w:t xml:space="preserve">Figure </w:t>
      </w:r>
      <w:r>
        <w:fldChar w:fldCharType="begin"/>
      </w:r>
      <w:r>
        <w:instrText xml:space="preserve"> SEQ Figure \* ARABIC </w:instrText>
      </w:r>
      <w:r>
        <w:fldChar w:fldCharType="separate"/>
      </w:r>
      <w:r w:rsidR="00413E11">
        <w:rPr>
          <w:noProof/>
        </w:rPr>
        <w:t>1</w:t>
      </w:r>
      <w:r>
        <w:fldChar w:fldCharType="end"/>
      </w:r>
      <w:bookmarkEnd w:id="45"/>
      <w:r>
        <w:t>: Example of two preamble</w:t>
      </w:r>
      <w:r w:rsidR="004B17E3">
        <w:t xml:space="preserve"> transmissions</w:t>
      </w:r>
      <w:r>
        <w:t xml:space="preserve"> with equal detection probab</w:t>
      </w:r>
      <w:r w:rsidR="004B17E3">
        <w:t>i</w:t>
      </w:r>
      <w:r>
        <w:t>lity.</w:t>
      </w:r>
    </w:p>
    <w:p w14:paraId="0671CB0B" w14:textId="77777777" w:rsidR="00501AC7" w:rsidRPr="00E97B64" w:rsidRDefault="00501AC7" w:rsidP="00501AC7">
      <w:pPr>
        <w:rPr>
          <w:lang w:val="en-US"/>
        </w:rPr>
      </w:pPr>
      <w:r w:rsidRPr="00E97B64">
        <w:rPr>
          <w:lang w:val="en-US"/>
        </w:rPr>
        <w:t xml:space="preserve">Msg3 power control is determined by </w:t>
      </w:r>
    </w:p>
    <w:p w14:paraId="56871A45" w14:textId="77777777" w:rsidR="00501AC7" w:rsidRPr="008F40DB" w:rsidRDefault="00501AC7" w:rsidP="00501AC7">
      <w:pPr>
        <w:rPr>
          <w:lang w:val="sv-SE"/>
        </w:rPr>
      </w:pPr>
      <m:oMathPara>
        <m:oMath>
          <m:sSub>
            <m:sSubPr>
              <m:ctrlPr>
                <w:rPr>
                  <w:rFonts w:ascii="Cambria Math" w:hAnsi="Cambria Math"/>
                  <w:i/>
                  <w:lang w:val="en-US"/>
                </w:rPr>
              </m:ctrlPr>
            </m:sSubPr>
            <m:e>
              <m:r>
                <w:rPr>
                  <w:rFonts w:ascii="Cambria Math" w:hAnsi="Cambria Math"/>
                  <w:lang w:val="en-US"/>
                </w:rPr>
                <m:t>P</m:t>
              </m:r>
            </m:e>
            <m:sub>
              <m:r>
                <m:rPr>
                  <m:nor/>
                </m:rPr>
                <w:rPr>
                  <w:rFonts w:ascii="Cambria Math" w:hAnsi="Cambria Math"/>
                  <w:i/>
                  <w:lang w:val="sv-SE"/>
                </w:rPr>
                <m:t>PUSCH</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sv-SE"/>
                </w:rPr>
                <m:t>,</m:t>
              </m:r>
              <m:r>
                <w:rPr>
                  <w:rFonts w:ascii="Cambria Math" w:hAnsi="Cambria Math"/>
                  <w:lang w:val="en-US"/>
                </w:rPr>
                <m:t>l</m:t>
              </m:r>
            </m:e>
          </m:d>
          <m:r>
            <w:rPr>
              <w:rFonts w:ascii="Cambria Math" w:hAnsi="Cambria Math"/>
              <w:lang w:val="sv-SE"/>
            </w:rPr>
            <m:t>=</m:t>
          </m:r>
          <m:r>
            <m:rPr>
              <m:nor/>
            </m:rPr>
            <w:rPr>
              <w:rFonts w:ascii="Cambria Math" w:eastAsiaTheme="minorEastAsia" w:hAnsi="Cambria Math"/>
              <w:lang w:val="sv-SE"/>
            </w:rPr>
            <m:t>min</m:t>
          </m:r>
          <m:d>
            <m:dPr>
              <m:begChr m:val="{"/>
              <m:endChr m:val="}"/>
              <m:ctrlPr>
                <w:rPr>
                  <w:rFonts w:ascii="Cambria Math" w:eastAsiaTheme="minorEastAsia" w:hAnsi="Cambria Math"/>
                  <w:i/>
                  <w:lang w:val="en-US"/>
                </w:rPr>
              </m:ctrlPr>
            </m:dPr>
            <m:e>
              <m:m>
                <m:mPr>
                  <m:mcs>
                    <m:mc>
                      <m:mcPr>
                        <m:count m:val="1"/>
                        <m:mcJc m:val="center"/>
                      </m:mcPr>
                    </m:mc>
                  </m:mcs>
                  <m:ctrlPr>
                    <w:rPr>
                      <w:rFonts w:ascii="Cambria Math" w:eastAsiaTheme="minorEastAsia" w:hAnsi="Cambria Math"/>
                      <w:i/>
                      <w:lang w:val="en-US"/>
                    </w:rPr>
                  </m:ctrlPr>
                </m:mPr>
                <m:mr>
                  <m:e>
                    <m:sSub>
                      <m:sSubPr>
                        <m:ctrlPr>
                          <w:rPr>
                            <w:rFonts w:ascii="Cambria Math" w:eastAsiaTheme="minorEastAsia" w:hAnsi="Cambria Math"/>
                            <w:i/>
                            <w:lang w:val="en-US"/>
                          </w:rPr>
                        </m:ctrlPr>
                      </m:sSubPr>
                      <m:e>
                        <m:r>
                          <w:rPr>
                            <w:rFonts w:ascii="Cambria Math" w:eastAsiaTheme="minorEastAsia" w:hAnsi="Cambria Math"/>
                            <w:lang w:val="en-US"/>
                          </w:rPr>
                          <m:t>P</m:t>
                        </m:r>
                      </m:e>
                      <m:sub>
                        <m:r>
                          <m:rPr>
                            <m:nor/>
                          </m:rPr>
                          <w:rPr>
                            <w:rFonts w:ascii="Cambria Math" w:eastAsiaTheme="minorEastAsia" w:hAnsi="Cambria Math"/>
                            <w:i/>
                            <w:lang w:val="sv-SE"/>
                          </w:rPr>
                          <m:t>CMAX</m:t>
                        </m:r>
                      </m:sub>
                    </m:sSub>
                  </m:e>
                </m:mr>
                <m:mr>
                  <m:e>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sv-SE"/>
                          </w:rPr>
                          <m:t>0_</m:t>
                        </m:r>
                        <m:r>
                          <m:rPr>
                            <m:nor/>
                          </m:rPr>
                          <w:rPr>
                            <w:rFonts w:ascii="Cambria Math" w:eastAsiaTheme="minorEastAsia" w:hAnsi="Cambria Math"/>
                            <w:i/>
                            <w:lang w:val="sv-SE"/>
                          </w:rPr>
                          <m:t>PUSCH</m:t>
                        </m:r>
                      </m:sub>
                    </m:sSub>
                    <m:d>
                      <m:dPr>
                        <m:ctrlPr>
                          <w:rPr>
                            <w:rFonts w:ascii="Cambria Math" w:eastAsiaTheme="minorEastAsia" w:hAnsi="Cambria Math"/>
                            <w:i/>
                            <w:lang w:val="en-US"/>
                          </w:rPr>
                        </m:ctrlPr>
                      </m:dPr>
                      <m:e>
                        <m:r>
                          <w:rPr>
                            <w:rFonts w:ascii="Cambria Math" w:eastAsiaTheme="minorEastAsia" w:hAnsi="Cambria Math"/>
                            <w:lang w:val="en-US"/>
                          </w:rPr>
                          <m:t>j</m:t>
                        </m:r>
                      </m:e>
                    </m:d>
                    <m:r>
                      <w:rPr>
                        <w:rFonts w:ascii="Cambria Math" w:eastAsiaTheme="minorEastAsia" w:hAnsi="Cambria Math"/>
                        <w:lang w:val="sv-SE"/>
                      </w:rPr>
                      <m:t>+</m:t>
                    </m:r>
                    <m:r>
                      <w:rPr>
                        <w:rFonts w:ascii="Cambria Math" w:eastAsiaTheme="minorEastAsia" w:hAnsi="Cambria Math"/>
                        <w:lang w:val="en-US"/>
                      </w:rPr>
                      <m:t>α</m:t>
                    </m:r>
                    <m:d>
                      <m:dPr>
                        <m:ctrlPr>
                          <w:rPr>
                            <w:rFonts w:ascii="Cambria Math" w:eastAsiaTheme="minorEastAsia" w:hAnsi="Cambria Math"/>
                            <w:i/>
                            <w:lang w:val="en-US"/>
                          </w:rPr>
                        </m:ctrlPr>
                      </m:dPr>
                      <m:e>
                        <m:r>
                          <w:rPr>
                            <w:rFonts w:ascii="Cambria Math" w:eastAsiaTheme="minorEastAsia" w:hAnsi="Cambria Math"/>
                            <w:lang w:val="en-US"/>
                          </w:rPr>
                          <m:t>j</m:t>
                        </m:r>
                      </m:e>
                    </m:d>
                    <m:r>
                      <w:rPr>
                        <w:rFonts w:ascii="Cambria Math" w:eastAsiaTheme="minorEastAsia" w:hAnsi="Cambria Math"/>
                        <w:lang w:val="sv-SE"/>
                      </w:rPr>
                      <m:t>∙</m:t>
                    </m:r>
                    <m:r>
                      <w:rPr>
                        <w:rFonts w:ascii="Cambria Math" w:eastAsiaTheme="minorEastAsia" w:hAnsi="Cambria Math"/>
                        <w:lang w:val="en-US"/>
                      </w:rPr>
                      <m:t>PL</m:t>
                    </m:r>
                    <m:d>
                      <m:dPr>
                        <m:ctrlPr>
                          <w:rPr>
                            <w:rFonts w:ascii="Cambria Math" w:eastAsiaTheme="minorEastAsia" w:hAnsi="Cambria Math"/>
                            <w:i/>
                            <w:lang w:val="en-US"/>
                          </w:rPr>
                        </m:ctrlPr>
                      </m:dPr>
                      <m:e>
                        <m:sSub>
                          <m:sSubPr>
                            <m:ctrlPr>
                              <w:rPr>
                                <w:rFonts w:ascii="Cambria Math" w:eastAsiaTheme="minorEastAsia" w:hAnsi="Cambria Math"/>
                                <w:i/>
                                <w:lang w:val="en-US"/>
                              </w:rPr>
                            </m:ctrlPr>
                          </m:sSubPr>
                          <m:e>
                            <m:r>
                              <w:rPr>
                                <w:rFonts w:ascii="Cambria Math" w:eastAsiaTheme="minorEastAsia" w:hAnsi="Cambria Math"/>
                                <w:lang w:val="en-US"/>
                              </w:rPr>
                              <m:t>q</m:t>
                            </m:r>
                          </m:e>
                          <m:sub>
                            <m:r>
                              <w:rPr>
                                <w:rFonts w:ascii="Cambria Math" w:eastAsiaTheme="minorEastAsia" w:hAnsi="Cambria Math"/>
                                <w:lang w:val="en-US"/>
                              </w:rPr>
                              <m:t>d</m:t>
                            </m:r>
                          </m:sub>
                        </m:sSub>
                      </m:e>
                    </m:d>
                    <m:r>
                      <w:rPr>
                        <w:rFonts w:ascii="Cambria Math" w:eastAsiaTheme="minorEastAsia" w:hAnsi="Cambria Math"/>
                        <w:lang w:val="sv-SE"/>
                      </w:rPr>
                      <m:t>+10</m:t>
                    </m:r>
                    <m:sSub>
                      <m:sSubPr>
                        <m:ctrlPr>
                          <w:rPr>
                            <w:rFonts w:ascii="Cambria Math" w:eastAsiaTheme="minorEastAsia" w:hAnsi="Cambria Math"/>
                            <w:i/>
                            <w:lang w:val="en-US"/>
                          </w:rPr>
                        </m:ctrlPr>
                      </m:sSubPr>
                      <m:e>
                        <m:r>
                          <m:rPr>
                            <m:nor/>
                          </m:rPr>
                          <w:rPr>
                            <w:rFonts w:ascii="Cambria Math" w:eastAsiaTheme="minorEastAsia" w:hAnsi="Cambria Math"/>
                            <w:lang w:val="sv-SE"/>
                          </w:rPr>
                          <m:t>log</m:t>
                        </m:r>
                      </m:e>
                      <m:sub>
                        <m:r>
                          <w:rPr>
                            <w:rFonts w:ascii="Cambria Math" w:eastAsiaTheme="minorEastAsia" w:hAnsi="Cambria Math"/>
                            <w:lang w:val="sv-SE"/>
                          </w:rPr>
                          <m:t>10</m:t>
                        </m:r>
                      </m:sub>
                    </m:sSub>
                    <m:d>
                      <m:dPr>
                        <m:ctrlPr>
                          <w:rPr>
                            <w:rFonts w:ascii="Cambria Math" w:eastAsiaTheme="minorEastAsia" w:hAnsi="Cambria Math"/>
                            <w:i/>
                            <w:lang w:val="en-US"/>
                          </w:rPr>
                        </m:ctrlPr>
                      </m:dPr>
                      <m:e>
                        <m:sSup>
                          <m:sSupPr>
                            <m:ctrlPr>
                              <w:rPr>
                                <w:rFonts w:ascii="Cambria Math" w:eastAsiaTheme="minorEastAsia" w:hAnsi="Cambria Math"/>
                                <w:i/>
                                <w:lang w:val="en-US"/>
                              </w:rPr>
                            </m:ctrlPr>
                          </m:sSupPr>
                          <m:e>
                            <m:r>
                              <m:rPr>
                                <m:nor/>
                              </m:rPr>
                              <w:rPr>
                                <w:rFonts w:ascii="Cambria Math" w:eastAsiaTheme="minorEastAsia" w:hAnsi="Cambria Math"/>
                                <w:lang w:val="sv-SE"/>
                              </w:rPr>
                              <m:t>2</m:t>
                            </m:r>
                          </m:e>
                          <m:sup>
                            <m:r>
                              <m:rPr>
                                <m:nor/>
                              </m:rPr>
                              <w:rPr>
                                <w:rFonts w:ascii="Cambria Math" w:eastAsiaTheme="minorEastAsia" w:hAnsi="Cambria Math"/>
                                <w:lang w:val="en-US"/>
                              </w:rPr>
                              <m:t>μ</m:t>
                            </m:r>
                          </m:sup>
                        </m:sSup>
                        <m:sSubSup>
                          <m:sSubSupPr>
                            <m:ctrlPr>
                              <w:rPr>
                                <w:rFonts w:ascii="Cambria Math" w:eastAsiaTheme="minorEastAsia" w:hAnsi="Cambria Math"/>
                                <w:i/>
                                <w:lang w:val="en-US"/>
                              </w:rPr>
                            </m:ctrlPr>
                          </m:sSubSupPr>
                          <m:e>
                            <m:r>
                              <m:rPr>
                                <m:nor/>
                              </m:rPr>
                              <w:rPr>
                                <w:rFonts w:ascii="Cambria Math" w:eastAsiaTheme="minorEastAsia" w:hAnsi="Cambria Math"/>
                                <w:lang w:val="sv-SE"/>
                              </w:rPr>
                              <m:t>M</m:t>
                            </m:r>
                          </m:e>
                          <m:sub>
                            <m:r>
                              <m:rPr>
                                <m:nor/>
                              </m:rPr>
                              <w:rPr>
                                <w:rFonts w:ascii="Cambria Math" w:eastAsiaTheme="minorEastAsia" w:hAnsi="Cambria Math"/>
                                <w:lang w:val="sv-SE"/>
                              </w:rPr>
                              <m:t>RB</m:t>
                            </m:r>
                          </m:sub>
                          <m:sup>
                            <m:r>
                              <m:rPr>
                                <m:nor/>
                              </m:rPr>
                              <w:rPr>
                                <w:rFonts w:ascii="Cambria Math" w:eastAsiaTheme="minorEastAsia" w:hAnsi="Cambria Math"/>
                                <w:lang w:val="sv-SE"/>
                              </w:rPr>
                              <m:t>PUSCH</m:t>
                            </m:r>
                          </m:sup>
                        </m:sSubSup>
                      </m:e>
                    </m:d>
                    <m:r>
                      <w:rPr>
                        <w:rFonts w:ascii="Cambria Math" w:eastAsiaTheme="minorEastAsia" w:hAnsi="Cambria Math"/>
                        <w:lang w:val="sv-SE"/>
                      </w:rPr>
                      <m:t>+</m:t>
                    </m:r>
                    <m:sSub>
                      <m:sSubPr>
                        <m:ctrlPr>
                          <w:rPr>
                            <w:rFonts w:ascii="Cambria Math" w:eastAsiaTheme="minorEastAsia" w:hAnsi="Cambria Math"/>
                            <w:i/>
                            <w:lang w:val="en-US"/>
                          </w:rPr>
                        </m:ctrlPr>
                      </m:sSubPr>
                      <m:e>
                        <m:r>
                          <w:rPr>
                            <w:rFonts w:ascii="Cambria Math" w:eastAsiaTheme="minorEastAsia" w:hAnsi="Cambria Math"/>
                            <w:lang w:val="sv-SE"/>
                          </w:rPr>
                          <m:t>∆</m:t>
                        </m:r>
                      </m:e>
                      <m:sub>
                        <m:r>
                          <m:rPr>
                            <m:nor/>
                          </m:rPr>
                          <w:rPr>
                            <w:rFonts w:ascii="Cambria Math" w:eastAsiaTheme="minorEastAsia" w:hAnsi="Cambria Math"/>
                            <w:i/>
                            <w:lang w:val="sv-SE"/>
                          </w:rPr>
                          <m:t>TF</m:t>
                        </m:r>
                      </m:sub>
                    </m:sSub>
                    <m:r>
                      <w:rPr>
                        <w:rFonts w:ascii="Cambria Math" w:eastAsiaTheme="minorEastAsia" w:hAnsi="Cambria Math"/>
                        <w:lang w:val="sv-SE"/>
                      </w:rPr>
                      <m:t>+</m:t>
                    </m:r>
                    <m:r>
                      <w:rPr>
                        <w:rFonts w:ascii="Cambria Math" w:eastAsiaTheme="minorEastAsia" w:hAnsi="Cambria Math"/>
                        <w:lang w:val="en-US"/>
                      </w:rPr>
                      <m:t>f</m:t>
                    </m:r>
                    <m:d>
                      <m:dPr>
                        <m:ctrlPr>
                          <w:rPr>
                            <w:rFonts w:ascii="Cambria Math" w:eastAsiaTheme="minorEastAsia" w:hAnsi="Cambria Math"/>
                            <w:i/>
                            <w:lang w:val="en-US"/>
                          </w:rPr>
                        </m:ctrlPr>
                      </m:dPr>
                      <m:e>
                        <m:r>
                          <w:rPr>
                            <w:rFonts w:ascii="Cambria Math" w:eastAsiaTheme="minorEastAsia" w:hAnsi="Cambria Math"/>
                            <w:lang w:val="en-US"/>
                          </w:rPr>
                          <m:t>l</m:t>
                        </m:r>
                      </m:e>
                    </m:d>
                  </m:e>
                </m:mr>
              </m:m>
            </m:e>
          </m:d>
        </m:oMath>
      </m:oMathPara>
    </w:p>
    <w:p w14:paraId="61949DF1" w14:textId="63A7F8DE" w:rsidR="00DE049F" w:rsidRDefault="00501AC7" w:rsidP="0030413E">
      <w:pPr>
        <w:rPr>
          <w:lang w:val="en-US"/>
        </w:rPr>
      </w:pPr>
      <w:r w:rsidRPr="00E97B64">
        <w:rPr>
          <w:lang w:val="en-US"/>
        </w:rPr>
        <w:t xml:space="preserve">where </w:t>
      </w:r>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0_</m:t>
            </m:r>
            <m:r>
              <m:rPr>
                <m:nor/>
              </m:rP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0</m:t>
            </m:r>
          </m:e>
        </m:d>
        <m:r>
          <w:rPr>
            <w:rFonts w:ascii="Cambria Math" w:eastAsiaTheme="minorEastAsia" w:hAnsi="Cambria Math"/>
            <w:lang w:val="en-US"/>
          </w:rPr>
          <m:t xml:space="preserve">= </m:t>
        </m:r>
        <m:sSub>
          <m:sSubPr>
            <m:ctrlPr>
              <w:rPr>
                <w:rFonts w:ascii="Cambria Math" w:hAnsi="Cambria Math"/>
                <w:sz w:val="24"/>
                <w:szCs w:val="24"/>
                <w:lang w:val="en-US"/>
              </w:rPr>
            </m:ctrlPr>
          </m:sSubPr>
          <m:e>
            <m:r>
              <w:rPr>
                <w:rFonts w:ascii="Cambria Math" w:hAnsi="Cambria Math"/>
                <w:lang w:val="en-US"/>
              </w:rPr>
              <m:t>P</m:t>
            </m:r>
          </m:e>
          <m:sub>
            <m:r>
              <m:rPr>
                <m:nor/>
              </m:rPr>
              <w:rPr>
                <w:rFonts w:ascii="Cambria Math"/>
                <w:lang w:val="en-US"/>
              </w:rPr>
              <m:t>O_PRE</m:t>
            </m:r>
          </m:sub>
        </m:sSub>
        <m:r>
          <m:rPr>
            <m:sty m:val="p"/>
          </m:rPr>
          <w:rPr>
            <w:rFonts w:ascii="Cambria Math" w:hAnsi="Cambria Math"/>
            <w:lang w:val="en-US"/>
          </w:rPr>
          <m:t>+</m:t>
        </m:r>
        <m:sSub>
          <m:sSubPr>
            <m:ctrlPr>
              <w:rPr>
                <w:rFonts w:ascii="Cambria Math" w:hAnsi="Cambria Math"/>
                <w:sz w:val="24"/>
                <w:szCs w:val="24"/>
                <w:lang w:val="en-US"/>
              </w:rPr>
            </m:ctrlPr>
          </m:sSubPr>
          <m:e>
            <m:r>
              <w:rPr>
                <w:rFonts w:ascii="Cambria Math" w:hAnsi="Cambria Math"/>
                <w:lang w:val="en-US"/>
              </w:rPr>
              <m:t>Δ</m:t>
            </m:r>
          </m:e>
          <m:sub>
            <m:r>
              <w:rPr>
                <w:rFonts w:ascii="Cambria Math" w:hAnsi="Cambria Math"/>
                <w:lang w:val="en-US"/>
              </w:rPr>
              <m:t>PREAMBLE_Msg3</m:t>
            </m:r>
          </m:sub>
        </m:sSub>
      </m:oMath>
      <w:r w:rsidRPr="00E97B64">
        <w:rPr>
          <w:rFonts w:eastAsiaTheme="minorEastAsia"/>
          <w:sz w:val="24"/>
          <w:szCs w:val="24"/>
          <w:lang w:val="en-US"/>
        </w:rPr>
        <w:t xml:space="preserve"> </w:t>
      </w:r>
      <w:r w:rsidRPr="00E97B64">
        <w:rPr>
          <w:lang w:val="en-US"/>
        </w:rPr>
        <w:t>in which</w:t>
      </w:r>
      <w:r w:rsidRPr="00E97B64">
        <w:rPr>
          <w:rFonts w:eastAsiaTheme="minorEastAsia"/>
          <w:sz w:val="24"/>
          <w:szCs w:val="24"/>
          <w:lang w:val="en-US"/>
        </w:rPr>
        <w:t xml:space="preserve"> </w:t>
      </w:r>
      <m:oMath>
        <m:sSub>
          <m:sSubPr>
            <m:ctrlPr>
              <w:rPr>
                <w:rFonts w:ascii="Cambria Math" w:hAnsi="Cambria Math"/>
                <w:i/>
                <w:sz w:val="24"/>
                <w:szCs w:val="24"/>
                <w:lang w:val="en-US"/>
              </w:rPr>
            </m:ctrlPr>
          </m:sSubPr>
          <m:e>
            <m:r>
              <w:rPr>
                <w:rFonts w:ascii="Cambria Math"/>
                <w:lang w:val="en-US"/>
              </w:rPr>
              <m:t>P</m:t>
            </m:r>
          </m:e>
          <m:sub>
            <m:r>
              <m:rPr>
                <m:nor/>
              </m:rPr>
              <w:rPr>
                <w:rFonts w:ascii="Cambria Math"/>
                <w:lang w:val="en-US"/>
              </w:rPr>
              <m:t>O_PRE</m:t>
            </m:r>
            <m:ctrlPr>
              <w:rPr>
                <w:rFonts w:ascii="Cambria Math" w:hAnsi="Cambria Math"/>
                <w:sz w:val="24"/>
                <w:szCs w:val="24"/>
                <w:lang w:val="en-US"/>
              </w:rPr>
            </m:ctrlPr>
          </m:sub>
        </m:sSub>
      </m:oMath>
      <w:r w:rsidRPr="00E97B64">
        <w:rPr>
          <w:lang w:val="en-US"/>
        </w:rPr>
        <w:t xml:space="preserve"> is provided by </w:t>
      </w:r>
      <w:proofErr w:type="spellStart"/>
      <w:r w:rsidRPr="00E97B64">
        <w:rPr>
          <w:i/>
          <w:lang w:val="en-US"/>
        </w:rPr>
        <w:t>preambleReceivedTargetPower</w:t>
      </w:r>
      <w:proofErr w:type="spellEnd"/>
      <w:r w:rsidRPr="00E97B64">
        <w:rPr>
          <w:lang w:val="en-US"/>
        </w:rPr>
        <w:t xml:space="preserve"> and </w:t>
      </w:r>
      <m:oMath>
        <m:sSub>
          <m:sSubPr>
            <m:ctrlPr>
              <w:rPr>
                <w:rFonts w:ascii="Cambria Math" w:hAnsi="Cambria Math"/>
                <w:i/>
                <w:sz w:val="24"/>
                <w:szCs w:val="24"/>
                <w:lang w:val="en-US"/>
              </w:rPr>
            </m:ctrlPr>
          </m:sSubPr>
          <m:e>
            <m:r>
              <w:rPr>
                <w:rFonts w:ascii="Cambria Math"/>
                <w:lang w:val="en-US"/>
              </w:rPr>
              <m:t>Δ</m:t>
            </m:r>
          </m:e>
          <m:sub>
            <m:r>
              <w:rPr>
                <w:rFonts w:ascii="Cambria Math"/>
                <w:lang w:val="en-US"/>
              </w:rPr>
              <m:t>PREAMBLE_Msg3</m:t>
            </m:r>
          </m:sub>
        </m:sSub>
      </m:oMath>
      <w:r w:rsidRPr="00E97B64">
        <w:rPr>
          <w:lang w:val="en-US"/>
        </w:rPr>
        <w:t xml:space="preserve"> is provided by</w:t>
      </w:r>
      <w:r w:rsidRPr="00E97B64">
        <w:rPr>
          <w:i/>
          <w:lang w:val="en-US"/>
        </w:rPr>
        <w:t xml:space="preserve"> msg3-DeltaPreamble </w:t>
      </w:r>
      <w:r w:rsidRPr="00E97B64">
        <w:rPr>
          <w:iCs/>
          <w:lang w:val="en-US" w:eastAsia="zh-CN"/>
        </w:rPr>
        <w:t>or</w:t>
      </w:r>
      <w:r w:rsidRPr="00E97B64">
        <w:rPr>
          <w:i/>
          <w:lang w:val="en-US" w:eastAsia="zh-CN"/>
        </w:rPr>
        <w:t xml:space="preserve"> </w:t>
      </w:r>
      <w:proofErr w:type="spellStart"/>
      <w:r w:rsidRPr="00E97B64">
        <w:rPr>
          <w:i/>
          <w:lang w:val="en-US" w:eastAsia="zh-CN"/>
        </w:rPr>
        <w:t>deltaPreamble</w:t>
      </w:r>
      <w:proofErr w:type="spellEnd"/>
      <w:r w:rsidRPr="00E97B64">
        <w:rPr>
          <w:iCs/>
          <w:lang w:val="en-US" w:eastAsia="zh-CN"/>
        </w:rPr>
        <w:t xml:space="preserve">, if configured. </w:t>
      </w:r>
      <m:oMath>
        <m:sSub>
          <m:sSubPr>
            <m:ctrlPr>
              <w:rPr>
                <w:rFonts w:ascii="Cambria Math" w:eastAsiaTheme="minorEastAsia" w:hAnsi="Cambria Math"/>
                <w:i/>
                <w:lang w:val="en-US"/>
              </w:rPr>
            </m:ctrlPr>
          </m:sSubPr>
          <m:e>
            <m:r>
              <w:rPr>
                <w:rFonts w:ascii="Cambria Math" w:eastAsiaTheme="minorEastAsia" w:hAnsi="Cambria Math"/>
                <w:lang w:val="en-US"/>
              </w:rPr>
              <m:t>P</m:t>
            </m:r>
          </m:e>
          <m:sub>
            <m:r>
              <w:rPr>
                <w:rFonts w:ascii="Cambria Math" w:eastAsiaTheme="minorEastAsia" w:hAnsi="Cambria Math"/>
                <w:lang w:val="en-US"/>
              </w:rPr>
              <m:t>0_</m:t>
            </m:r>
            <m:r>
              <m:rPr>
                <m:nor/>
              </m:rPr>
              <w:rPr>
                <w:rFonts w:ascii="Cambria Math" w:eastAsiaTheme="minorEastAsia" w:hAnsi="Cambria Math"/>
                <w:lang w:val="en-US"/>
              </w:rPr>
              <m:t>PUSCH</m:t>
            </m:r>
          </m:sub>
        </m:sSub>
        <m:d>
          <m:dPr>
            <m:ctrlPr>
              <w:rPr>
                <w:rFonts w:ascii="Cambria Math" w:eastAsiaTheme="minorEastAsia" w:hAnsi="Cambria Math"/>
                <w:i/>
                <w:lang w:val="en-US"/>
              </w:rPr>
            </m:ctrlPr>
          </m:dPr>
          <m:e>
            <m:r>
              <w:rPr>
                <w:rFonts w:ascii="Cambria Math" w:eastAsiaTheme="minorEastAsia" w:hAnsi="Cambria Math"/>
                <w:lang w:val="en-US"/>
              </w:rPr>
              <m:t>0</m:t>
            </m:r>
          </m:e>
        </m:d>
      </m:oMath>
      <w:r w:rsidRPr="00E97B64">
        <w:rPr>
          <w:iCs/>
          <w:lang w:val="en-US" w:eastAsia="zh-CN"/>
        </w:rPr>
        <w:t xml:space="preserve"> is acting as an open loop control system in that it is lacking a feedback component</w:t>
      </w:r>
      <w:r>
        <w:rPr>
          <w:iCs/>
          <w:lang w:val="en-US" w:eastAsia="zh-CN"/>
        </w:rPr>
        <w:t xml:space="preserve"> while</w:t>
      </w:r>
      <w:r w:rsidRPr="00E97B64">
        <w:rPr>
          <w:iCs/>
          <w:lang w:val="en-US" w:eastAsia="zh-CN"/>
        </w:rPr>
        <w:t xml:space="preserve"> </w:t>
      </w:r>
      <m:oMath>
        <m:r>
          <w:rPr>
            <w:rFonts w:ascii="Cambria Math" w:eastAsiaTheme="minorEastAsia" w:hAnsi="Cambria Math"/>
            <w:lang w:val="en-US"/>
          </w:rPr>
          <m:t>f</m:t>
        </m:r>
        <m:d>
          <m:dPr>
            <m:ctrlPr>
              <w:rPr>
                <w:rFonts w:ascii="Cambria Math" w:eastAsiaTheme="minorEastAsia" w:hAnsi="Cambria Math"/>
                <w:i/>
                <w:lang w:val="en-US"/>
              </w:rPr>
            </m:ctrlPr>
          </m:dPr>
          <m:e>
            <m:r>
              <w:rPr>
                <w:rFonts w:ascii="Cambria Math" w:eastAsiaTheme="minorEastAsia" w:hAnsi="Cambria Math"/>
                <w:lang w:val="en-US"/>
              </w:rPr>
              <m:t>l</m:t>
            </m:r>
          </m:e>
        </m:d>
      </m:oMath>
      <w:r w:rsidRPr="00E97B64">
        <w:rPr>
          <w:rFonts w:eastAsiaTheme="minorEastAsia"/>
          <w:lang w:val="en-US"/>
        </w:rPr>
        <w:t xml:space="preserve"> includes a closed loop component, which, for Msg3,</w:t>
      </w:r>
      <w:r>
        <w:rPr>
          <w:rFonts w:eastAsiaTheme="minorEastAsia"/>
          <w:lang w:val="en-US"/>
        </w:rPr>
        <w:t xml:space="preserve"> where</w:t>
      </w:r>
      <w:r w:rsidRPr="00E97B64">
        <w:rPr>
          <w:rFonts w:eastAsiaTheme="minorEastAsia"/>
          <w:lang w:val="en-US"/>
        </w:rPr>
        <w:t xml:space="preserve"> </w:t>
      </w:r>
      <m:oMath>
        <m:r>
          <w:rPr>
            <w:rFonts w:ascii="Cambria Math" w:eastAsiaTheme="minorEastAsia" w:hAnsi="Cambria Math"/>
            <w:lang w:val="en-US"/>
          </w:rPr>
          <m:t>l=0</m:t>
        </m:r>
      </m:oMath>
      <w:r w:rsidRPr="00E97B64">
        <w:rPr>
          <w:rFonts w:eastAsiaTheme="minorEastAsia"/>
          <w:lang w:val="en-US"/>
        </w:rPr>
        <w:t>, result</w:t>
      </w:r>
      <w:r>
        <w:rPr>
          <w:rFonts w:eastAsiaTheme="minorEastAsia"/>
          <w:lang w:val="en-US"/>
        </w:rPr>
        <w:t>s</w:t>
      </w:r>
      <w:r w:rsidRPr="00E97B64">
        <w:rPr>
          <w:rFonts w:eastAsiaTheme="minorEastAsia"/>
          <w:lang w:val="en-US"/>
        </w:rPr>
        <w:t xml:space="preserve"> in </w:t>
      </w:r>
      <m:oMath>
        <m:r>
          <w:rPr>
            <w:rFonts w:ascii="Cambria Math" w:eastAsiaTheme="minorEastAsia" w:hAnsi="Cambria Math"/>
            <w:szCs w:val="20"/>
            <w:lang w:val="en-US"/>
          </w:rPr>
          <m:t>f</m:t>
        </m:r>
        <m:d>
          <m:dPr>
            <m:ctrlPr>
              <w:rPr>
                <w:rFonts w:ascii="Cambria Math" w:eastAsiaTheme="minorEastAsia" w:hAnsi="Cambria Math"/>
                <w:i/>
                <w:szCs w:val="20"/>
                <w:lang w:val="en-US"/>
              </w:rPr>
            </m:ctrlPr>
          </m:dPr>
          <m:e>
            <m:r>
              <w:rPr>
                <w:rFonts w:ascii="Cambria Math" w:eastAsiaTheme="minorEastAsia" w:hAnsi="Cambria Math"/>
                <w:szCs w:val="20"/>
                <w:lang w:val="en-US"/>
              </w:rPr>
              <m:t>0</m:t>
            </m:r>
          </m:e>
        </m:d>
        <m:r>
          <w:rPr>
            <w:rFonts w:ascii="Cambria Math" w:eastAsiaTheme="minorEastAsia" w:hAnsi="Cambria Math"/>
            <w:szCs w:val="20"/>
            <w:lang w:val="en-US"/>
          </w:rPr>
          <m:t xml:space="preserve">= </m:t>
        </m:r>
        <m:sSub>
          <m:sSubPr>
            <m:ctrlPr>
              <w:rPr>
                <w:rFonts w:ascii="Cambria Math" w:hAnsi="Cambria Math"/>
                <w:szCs w:val="20"/>
                <w:lang w:val="en-US"/>
              </w:rPr>
            </m:ctrlPr>
          </m:sSubPr>
          <m:e>
            <m:r>
              <w:rPr>
                <w:rFonts w:ascii="Cambria Math" w:hAnsi="Cambria Math"/>
                <w:szCs w:val="20"/>
                <w:lang w:val="en-US"/>
              </w:rPr>
              <m:t>∆</m:t>
            </m:r>
            <m:sSub>
              <m:sSubPr>
                <m:ctrlPr>
                  <w:rPr>
                    <w:rFonts w:ascii="Cambria Math" w:hAnsi="Cambria Math"/>
                    <w:i/>
                    <w:szCs w:val="20"/>
                    <w:lang w:val="en-US"/>
                  </w:rPr>
                </m:ctrlPr>
              </m:sSubPr>
              <m:e>
                <m:r>
                  <w:rPr>
                    <w:rFonts w:ascii="Cambria Math" w:hAnsi="Cambria Math"/>
                    <w:szCs w:val="20"/>
                    <w:lang w:val="en-US"/>
                  </w:rPr>
                  <m:t>P</m:t>
                </m:r>
              </m:e>
              <m:sub>
                <m:r>
                  <m:rPr>
                    <m:sty m:val="p"/>
                  </m:rPr>
                  <w:rPr>
                    <w:rFonts w:ascii="Cambria Math" w:hAnsi="Cambria Math"/>
                    <w:szCs w:val="20"/>
                    <w:lang w:val="en-US"/>
                  </w:rPr>
                  <m:t>rampup</m:t>
                </m:r>
              </m:sub>
            </m:sSub>
            <m:r>
              <w:rPr>
                <w:rFonts w:ascii="Cambria Math" w:hAnsi="Cambria Math"/>
                <w:szCs w:val="20"/>
                <w:lang w:val="en-US"/>
              </w:rPr>
              <m:t>+δ</m:t>
            </m:r>
          </m:e>
          <m:sub>
            <m:r>
              <m:rPr>
                <m:sty m:val="p"/>
              </m:rPr>
              <w:rPr>
                <w:rFonts w:ascii="Cambria Math"/>
                <w:szCs w:val="20"/>
                <w:lang w:val="en-US"/>
              </w:rPr>
              <m:t>msg2</m:t>
            </m:r>
          </m:sub>
        </m:sSub>
      </m:oMath>
      <w:r w:rsidRPr="00E97B64">
        <w:rPr>
          <w:rFonts w:eastAsiaTheme="minorEastAsia"/>
          <w:szCs w:val="20"/>
          <w:lang w:val="en-US"/>
        </w:rPr>
        <w:t xml:space="preserve">. </w:t>
      </w:r>
      <m:oMath>
        <m:r>
          <w:rPr>
            <w:rFonts w:ascii="Cambria Math" w:hAnsi="Cambria Math"/>
            <w:szCs w:val="20"/>
            <w:lang w:val="en-US"/>
          </w:rPr>
          <m:t>∆</m:t>
        </m:r>
        <m:sSub>
          <m:sSubPr>
            <m:ctrlPr>
              <w:rPr>
                <w:rFonts w:ascii="Cambria Math" w:hAnsi="Cambria Math"/>
                <w:i/>
                <w:szCs w:val="20"/>
                <w:lang w:val="en-US"/>
              </w:rPr>
            </m:ctrlPr>
          </m:sSubPr>
          <m:e>
            <m:r>
              <w:rPr>
                <w:rFonts w:ascii="Cambria Math" w:hAnsi="Cambria Math"/>
                <w:szCs w:val="20"/>
                <w:lang w:val="en-US"/>
              </w:rPr>
              <m:t>P</m:t>
            </m:r>
          </m:e>
          <m:sub>
            <m:r>
              <m:rPr>
                <m:sty m:val="p"/>
              </m:rPr>
              <w:rPr>
                <w:rFonts w:ascii="Cambria Math" w:hAnsi="Cambria Math"/>
                <w:szCs w:val="20"/>
                <w:lang w:val="en-US"/>
              </w:rPr>
              <m:t>rampup</m:t>
            </m:r>
          </m:sub>
        </m:sSub>
      </m:oMath>
      <w:r w:rsidRPr="00E97B64">
        <w:rPr>
          <w:rFonts w:eastAsiaTheme="minorEastAsia"/>
          <w:szCs w:val="20"/>
          <w:lang w:val="en-US"/>
        </w:rPr>
        <w:t xml:space="preserve"> is the power based on the </w:t>
      </w:r>
      <w:r>
        <w:rPr>
          <w:rFonts w:eastAsiaTheme="minorEastAsia"/>
          <w:szCs w:val="20"/>
          <w:lang w:val="en-US"/>
        </w:rPr>
        <w:t xml:space="preserve">Msg1 </w:t>
      </w:r>
      <w:r w:rsidRPr="00E97B64">
        <w:rPr>
          <w:rFonts w:eastAsiaTheme="minorEastAsia"/>
          <w:szCs w:val="20"/>
          <w:lang w:val="en-US"/>
        </w:rPr>
        <w:t xml:space="preserve">power ramp-up requested by higher layers and </w:t>
      </w:r>
      <m:oMath>
        <m:sSub>
          <m:sSubPr>
            <m:ctrlPr>
              <w:rPr>
                <w:rFonts w:ascii="Cambria Math" w:hAnsi="Cambria Math"/>
                <w:szCs w:val="20"/>
                <w:lang w:val="en-US"/>
              </w:rPr>
            </m:ctrlPr>
          </m:sSubPr>
          <m:e>
            <m:r>
              <w:rPr>
                <w:rFonts w:ascii="Cambria Math" w:hAnsi="Cambria Math"/>
                <w:szCs w:val="20"/>
                <w:lang w:val="en-US"/>
              </w:rPr>
              <m:t>δ</m:t>
            </m:r>
          </m:e>
          <m:sub>
            <m:r>
              <m:rPr>
                <m:sty m:val="p"/>
              </m:rPr>
              <w:rPr>
                <w:rFonts w:ascii="Cambria Math"/>
                <w:szCs w:val="20"/>
                <w:lang w:val="en-US"/>
              </w:rPr>
              <m:t>msg2</m:t>
            </m:r>
          </m:sub>
        </m:sSub>
      </m:oMath>
      <w:r w:rsidRPr="00E97B64">
        <w:rPr>
          <w:rFonts w:eastAsiaTheme="minorEastAsia"/>
          <w:szCs w:val="20"/>
          <w:lang w:val="en-US"/>
        </w:rPr>
        <w:t xml:space="preserve"> is determined based on the TPC command </w:t>
      </w:r>
      <w:r w:rsidRPr="00E97B64">
        <w:rPr>
          <w:rFonts w:eastAsiaTheme="minorEastAsia"/>
          <w:iCs/>
          <w:szCs w:val="20"/>
          <w:lang w:val="en-US"/>
        </w:rPr>
        <w:t xml:space="preserve">indicated in </w:t>
      </w:r>
      <w:r w:rsidRPr="00E97B64">
        <w:rPr>
          <w:rFonts w:eastAsiaTheme="minorEastAsia"/>
          <w:szCs w:val="20"/>
          <w:lang w:val="en-US"/>
        </w:rPr>
        <w:t>the RAR UL grant</w:t>
      </w:r>
      <w:r>
        <w:rPr>
          <w:rFonts w:eastAsiaTheme="minorEastAsia"/>
          <w:szCs w:val="20"/>
          <w:lang w:val="en-US"/>
        </w:rPr>
        <w:t xml:space="preserve">, see </w:t>
      </w:r>
      <w:r>
        <w:rPr>
          <w:rFonts w:eastAsiaTheme="minorEastAsia"/>
          <w:szCs w:val="20"/>
          <w:lang w:val="en-US"/>
        </w:rPr>
        <w:fldChar w:fldCharType="begin"/>
      </w:r>
      <w:r>
        <w:rPr>
          <w:rFonts w:eastAsiaTheme="minorEastAsia"/>
          <w:szCs w:val="20"/>
          <w:lang w:val="en-US"/>
        </w:rPr>
        <w:instrText xml:space="preserve"> REF _Ref193306020 \h </w:instrText>
      </w:r>
      <w:r>
        <w:rPr>
          <w:rFonts w:eastAsiaTheme="minorEastAsia"/>
          <w:szCs w:val="20"/>
          <w:lang w:val="en-US"/>
        </w:rPr>
      </w:r>
      <w:r>
        <w:rPr>
          <w:rFonts w:eastAsiaTheme="minorEastAsia"/>
          <w:szCs w:val="20"/>
          <w:lang w:val="en-US"/>
        </w:rPr>
        <w:fldChar w:fldCharType="separate"/>
      </w:r>
      <w:r w:rsidR="00413E11">
        <w:t xml:space="preserve">Figure </w:t>
      </w:r>
      <w:r w:rsidR="00413E11">
        <w:rPr>
          <w:noProof/>
        </w:rPr>
        <w:t>2</w:t>
      </w:r>
      <w:r>
        <w:rPr>
          <w:rFonts w:eastAsiaTheme="minorEastAsia"/>
          <w:szCs w:val="20"/>
          <w:lang w:val="en-US"/>
        </w:rPr>
        <w:fldChar w:fldCharType="end"/>
      </w:r>
      <w:r w:rsidRPr="00E97B64">
        <w:rPr>
          <w:rFonts w:eastAsiaTheme="minorEastAsia"/>
          <w:szCs w:val="20"/>
          <w:lang w:val="en-US"/>
        </w:rPr>
        <w:t>.</w:t>
      </w:r>
    </w:p>
    <w:p w14:paraId="0A7718E5" w14:textId="3E7B3DBB" w:rsidR="00501AC7" w:rsidRDefault="007A73C8" w:rsidP="00610E85">
      <w:pPr>
        <w:keepNext/>
        <w:jc w:val="center"/>
      </w:pPr>
      <w:r w:rsidRPr="007A73C8">
        <w:drawing>
          <wp:inline distT="0" distB="0" distL="0" distR="0" wp14:anchorId="1AE038D1" wp14:editId="6469DD7A">
            <wp:extent cx="4773600" cy="1710000"/>
            <wp:effectExtent l="0" t="0" r="0" b="5080"/>
            <wp:docPr id="10316091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3600" cy="1710000"/>
                    </a:xfrm>
                    <a:prstGeom prst="rect">
                      <a:avLst/>
                    </a:prstGeom>
                    <a:noFill/>
                    <a:ln>
                      <a:noFill/>
                    </a:ln>
                  </pic:spPr>
                </pic:pic>
              </a:graphicData>
            </a:graphic>
          </wp:inline>
        </w:drawing>
      </w:r>
      <w:r w:rsidRPr="007A73C8" w:rsidDel="007A73C8">
        <w:t xml:space="preserve"> </w:t>
      </w:r>
    </w:p>
    <w:p w14:paraId="3C8C3FF8" w14:textId="47848091" w:rsidR="00CE33C0" w:rsidRDefault="00501AC7" w:rsidP="007A73C8">
      <w:pPr>
        <w:pStyle w:val="Caption"/>
      </w:pPr>
      <w:bookmarkStart w:id="46" w:name="_Ref193306020"/>
      <w:r>
        <w:t xml:space="preserve">Figure </w:t>
      </w:r>
      <w:r>
        <w:fldChar w:fldCharType="begin"/>
      </w:r>
      <w:r>
        <w:instrText xml:space="preserve"> SEQ Figure \* ARABIC </w:instrText>
      </w:r>
      <w:r>
        <w:fldChar w:fldCharType="separate"/>
      </w:r>
      <w:r w:rsidR="00413E11">
        <w:rPr>
          <w:noProof/>
        </w:rPr>
        <w:t>2</w:t>
      </w:r>
      <w:r>
        <w:fldChar w:fldCharType="end"/>
      </w:r>
      <w:bookmarkEnd w:id="46"/>
      <w:r>
        <w:t>: Illustration of relation between Msg1 and Msg3 transmit powers.</w:t>
      </w:r>
    </w:p>
    <w:p w14:paraId="65EE26CC" w14:textId="77777777" w:rsidR="00D871B4" w:rsidRPr="00E97B64" w:rsidRDefault="00D871B4" w:rsidP="00D871B4">
      <w:pPr>
        <w:rPr>
          <w:rFonts w:eastAsiaTheme="minorEastAsia"/>
          <w:sz w:val="24"/>
          <w:szCs w:val="24"/>
          <w:lang w:val="en-US"/>
        </w:rPr>
      </w:pPr>
      <w:r w:rsidRPr="00E97B64">
        <w:rPr>
          <w:lang w:val="en-US"/>
        </w:rPr>
        <w:t xml:space="preserve">For the additional RACH configuration (Option 2), both </w:t>
      </w:r>
      <w:proofErr w:type="spellStart"/>
      <w:r w:rsidRPr="00E97B64">
        <w:rPr>
          <w:i/>
          <w:lang w:val="en-US"/>
        </w:rPr>
        <w:t>preambleReceivedTargetPower</w:t>
      </w:r>
      <w:proofErr w:type="spellEnd"/>
      <w:r w:rsidRPr="00E97B64">
        <w:rPr>
          <w:iCs/>
          <w:lang w:val="en-US"/>
        </w:rPr>
        <w:t xml:space="preserve"> and </w:t>
      </w:r>
      <m:oMath>
        <m:sSub>
          <m:sSubPr>
            <m:ctrlPr>
              <w:rPr>
                <w:rFonts w:ascii="Cambria Math" w:hAnsi="Cambria Math"/>
                <w:sz w:val="24"/>
                <w:szCs w:val="24"/>
                <w:lang w:val="en-US"/>
              </w:rPr>
            </m:ctrlPr>
          </m:sSubPr>
          <m:e>
            <m:r>
              <w:rPr>
                <w:rFonts w:ascii="Cambria Math" w:hAnsi="Cambria Math"/>
                <w:lang w:val="en-US"/>
              </w:rPr>
              <m:t>Δ</m:t>
            </m:r>
          </m:e>
          <m:sub>
            <m:r>
              <w:rPr>
                <w:rFonts w:ascii="Cambria Math" w:hAnsi="Cambria Math"/>
                <w:lang w:val="en-US"/>
              </w:rPr>
              <m:t>PREAMBLE_Msg3</m:t>
            </m:r>
          </m:sub>
        </m:sSub>
      </m:oMath>
      <w:r w:rsidRPr="00E97B64">
        <w:rPr>
          <w:rFonts w:eastAsiaTheme="minorEastAsia"/>
          <w:sz w:val="24"/>
          <w:szCs w:val="24"/>
          <w:lang w:val="en-US"/>
        </w:rPr>
        <w:t xml:space="preserve"> </w:t>
      </w:r>
      <w:r w:rsidRPr="00E97B64">
        <w:rPr>
          <w:rFonts w:eastAsiaTheme="minorEastAsia"/>
          <w:szCs w:val="20"/>
          <w:lang w:val="en-US"/>
        </w:rPr>
        <w:t xml:space="preserve">should be configured separately from the legacy RACH configuration. Hence, any reduction in </w:t>
      </w:r>
      <w:proofErr w:type="spellStart"/>
      <w:r w:rsidRPr="00E97B64">
        <w:rPr>
          <w:i/>
          <w:lang w:val="en-US"/>
        </w:rPr>
        <w:t>preambleReceivedTargetPower</w:t>
      </w:r>
      <w:proofErr w:type="spellEnd"/>
      <w:r w:rsidRPr="00E97B64">
        <w:rPr>
          <w:iCs/>
          <w:lang w:val="en-US"/>
        </w:rPr>
        <w:t xml:space="preserve"> stemming from using a longer PRACH format can be offset by an equally large increase in the additional </w:t>
      </w:r>
      <m:oMath>
        <m:sSub>
          <m:sSubPr>
            <m:ctrlPr>
              <w:rPr>
                <w:rFonts w:ascii="Cambria Math" w:hAnsi="Cambria Math"/>
                <w:sz w:val="24"/>
                <w:szCs w:val="24"/>
                <w:lang w:val="en-US"/>
              </w:rPr>
            </m:ctrlPr>
          </m:sSubPr>
          <m:e>
            <m:r>
              <w:rPr>
                <w:rFonts w:ascii="Cambria Math" w:hAnsi="Cambria Math"/>
                <w:lang w:val="en-US"/>
              </w:rPr>
              <m:t>Δ</m:t>
            </m:r>
          </m:e>
          <m:sub>
            <m:r>
              <w:rPr>
                <w:rFonts w:ascii="Cambria Math" w:hAnsi="Cambria Math"/>
                <w:lang w:val="en-US"/>
              </w:rPr>
              <m:t>PREAMBLE_Msg3</m:t>
            </m:r>
          </m:sub>
        </m:sSub>
      </m:oMath>
      <w:r w:rsidRPr="00E97B64">
        <w:rPr>
          <w:rFonts w:eastAsiaTheme="minorEastAsia"/>
          <w:sz w:val="24"/>
          <w:szCs w:val="24"/>
          <w:lang w:val="en-US"/>
        </w:rPr>
        <w:t>.</w:t>
      </w:r>
    </w:p>
    <w:p w14:paraId="6CAEB269" w14:textId="11BF413D" w:rsidR="00D871B4" w:rsidRPr="00610E85" w:rsidRDefault="007A73C8" w:rsidP="00D871B4">
      <w:pPr>
        <w:rPr>
          <w:iCs/>
          <w:lang w:val="en-US" w:eastAsia="en-GB"/>
        </w:rPr>
      </w:pPr>
      <w:r>
        <w:rPr>
          <w:lang w:val="en-US"/>
        </w:rPr>
        <w:t>Instead</w:t>
      </w:r>
      <w:r>
        <w:rPr>
          <w:lang w:val="en-US" w:eastAsia="en-GB"/>
        </w:rPr>
        <w:t xml:space="preserve"> a</w:t>
      </w:r>
      <w:r w:rsidR="00D871B4">
        <w:rPr>
          <w:lang w:val="en-US" w:eastAsia="en-GB"/>
        </w:rPr>
        <w:t xml:space="preserve">dopting the solution that RAN1 agreed on for Option 1 also for Option 2 the different preamble formats and </w:t>
      </w:r>
      <w:proofErr w:type="spellStart"/>
      <w:r w:rsidR="00D871B4" w:rsidRPr="00E97B64">
        <w:rPr>
          <w:i/>
          <w:lang w:val="en-US"/>
        </w:rPr>
        <w:t>preambleReceivedTargetPower</w:t>
      </w:r>
      <w:proofErr w:type="spellEnd"/>
      <w:r w:rsidR="00D871B4">
        <w:rPr>
          <w:iCs/>
          <w:lang w:val="en-US"/>
        </w:rPr>
        <w:t xml:space="preserve"> configurations </w:t>
      </w:r>
      <w:r w:rsidR="00D871B4">
        <w:rPr>
          <w:lang w:val="en-US" w:eastAsia="en-GB"/>
        </w:rPr>
        <w:t>would cause serious problems</w:t>
      </w:r>
      <w:r w:rsidR="00D871B4">
        <w:rPr>
          <w:iCs/>
          <w:lang w:val="en-US"/>
        </w:rPr>
        <w:t>.</w:t>
      </w:r>
      <w:r w:rsidR="00CB51F7">
        <w:rPr>
          <w:iCs/>
          <w:lang w:val="en-US"/>
        </w:rPr>
        <w:t xml:space="preserve"> Simplifying without loss of generality, the Msg3 transmit power can be expressed as</w:t>
      </w:r>
    </w:p>
    <w:p w14:paraId="009622D0" w14:textId="44545F26" w:rsidR="00CE33C0" w:rsidRPr="00CB51F7" w:rsidRDefault="00CF10F5" w:rsidP="0030413E">
      <w:pPr>
        <w:rPr>
          <w:rFonts w:eastAsiaTheme="minorEastAsia"/>
          <w:szCs w:val="20"/>
          <w:lang w:val="en-US"/>
        </w:rPr>
      </w:pPr>
      <m:oMathPara>
        <m:oMath>
          <m:sSub>
            <m:sSubPr>
              <m:ctrlPr>
                <w:rPr>
                  <w:rFonts w:ascii="Cambria Math" w:hAnsi="Cambria Math"/>
                  <w:i/>
                  <w:lang w:val="en-US"/>
                </w:rPr>
              </m:ctrlPr>
            </m:sSubPr>
            <m:e>
              <m:r>
                <w:rPr>
                  <w:rFonts w:ascii="Cambria Math" w:hAnsi="Cambria Math"/>
                  <w:lang w:val="en-US"/>
                </w:rPr>
                <m:t>P</m:t>
              </m:r>
            </m:e>
            <m:sub>
              <m:r>
                <m:rPr>
                  <m:nor/>
                </m:rPr>
                <w:rPr>
                  <w:rFonts w:ascii="Cambria Math" w:hAnsi="Cambria Math"/>
                  <w:i/>
                  <w:lang w:val="en-US"/>
                </w:rPr>
                <m:t>Msg3 PUSCH</m:t>
              </m:r>
            </m:sub>
          </m:sSub>
          <m:r>
            <w:rPr>
              <w:rFonts w:ascii="Cambria Math" w:hAnsi="Cambria Math"/>
              <w:lang w:val="en-US"/>
            </w:rPr>
            <m:t xml:space="preserve">= </m:t>
          </m:r>
          <m:sSub>
            <m:sSubPr>
              <m:ctrlPr>
                <w:rPr>
                  <w:rFonts w:ascii="Cambria Math" w:hAnsi="Cambria Math"/>
                  <w:sz w:val="24"/>
                  <w:szCs w:val="24"/>
                  <w:lang w:val="en-US"/>
                </w:rPr>
              </m:ctrlPr>
            </m:sSubPr>
            <m:e>
              <m:r>
                <w:rPr>
                  <w:rFonts w:ascii="Cambria Math" w:hAnsi="Cambria Math"/>
                  <w:lang w:val="en-US"/>
                </w:rPr>
                <m:t>P</m:t>
              </m:r>
            </m:e>
            <m:sub>
              <m:r>
                <m:rPr>
                  <m:nor/>
                </m:rPr>
                <w:rPr>
                  <w:rFonts w:ascii="Cambria Math"/>
                  <w:lang w:val="en-US"/>
                </w:rPr>
                <m:t>O_PRE</m:t>
              </m:r>
            </m:sub>
          </m:sSub>
          <m:r>
            <m:rPr>
              <m:sty m:val="p"/>
            </m:rPr>
            <w:rPr>
              <w:rFonts w:ascii="Cambria Math" w:hAnsi="Cambria Math"/>
              <w:lang w:val="en-US"/>
            </w:rPr>
            <m:t>+</m:t>
          </m:r>
          <m:sSub>
            <m:sSubPr>
              <m:ctrlPr>
                <w:rPr>
                  <w:rFonts w:ascii="Cambria Math" w:hAnsi="Cambria Math"/>
                  <w:sz w:val="24"/>
                  <w:szCs w:val="24"/>
                  <w:lang w:val="en-US"/>
                </w:rPr>
              </m:ctrlPr>
            </m:sSubPr>
            <m:e>
              <m:r>
                <w:rPr>
                  <w:rFonts w:ascii="Cambria Math" w:hAnsi="Cambria Math"/>
                  <w:lang w:val="en-US"/>
                </w:rPr>
                <m:t>Δ</m:t>
              </m:r>
            </m:e>
            <m:sub>
              <m:r>
                <w:rPr>
                  <w:rFonts w:ascii="Cambria Math" w:hAnsi="Cambria Math"/>
                  <w:lang w:val="en-US"/>
                </w:rPr>
                <m:t xml:space="preserve">PREAMBLE_Msg3 </m:t>
              </m:r>
            </m:sub>
          </m:sSub>
          <m:r>
            <m:rPr>
              <m:sty m:val="p"/>
            </m:rPr>
            <w:rPr>
              <w:rFonts w:ascii="Cambria Math" w:hAnsi="Cambria Math"/>
              <w:lang w:val="en-US"/>
            </w:rPr>
            <m:t>+</m:t>
          </m:r>
          <m:sSub>
            <m:sSubPr>
              <m:ctrlPr>
                <w:rPr>
                  <w:rFonts w:ascii="Cambria Math" w:hAnsi="Cambria Math"/>
                  <w:szCs w:val="20"/>
                  <w:lang w:val="en-US"/>
                </w:rPr>
              </m:ctrlPr>
            </m:sSubPr>
            <m:e>
              <m:r>
                <w:rPr>
                  <w:rFonts w:ascii="Cambria Math" w:hAnsi="Cambria Math"/>
                  <w:szCs w:val="20"/>
                  <w:lang w:val="en-US"/>
                </w:rPr>
                <m:t>∆</m:t>
              </m:r>
              <m:sSub>
                <m:sSubPr>
                  <m:ctrlPr>
                    <w:rPr>
                      <w:rFonts w:ascii="Cambria Math" w:hAnsi="Cambria Math"/>
                      <w:i/>
                      <w:szCs w:val="20"/>
                      <w:lang w:val="en-US"/>
                    </w:rPr>
                  </m:ctrlPr>
                </m:sSubPr>
                <m:e>
                  <m:r>
                    <w:rPr>
                      <w:rFonts w:ascii="Cambria Math" w:hAnsi="Cambria Math"/>
                      <w:szCs w:val="20"/>
                      <w:lang w:val="en-US"/>
                    </w:rPr>
                    <m:t>P</m:t>
                  </m:r>
                </m:e>
                <m:sub>
                  <m:r>
                    <m:rPr>
                      <m:sty m:val="p"/>
                    </m:rPr>
                    <w:rPr>
                      <w:rFonts w:ascii="Cambria Math" w:hAnsi="Cambria Math"/>
                      <w:szCs w:val="20"/>
                      <w:lang w:val="en-US"/>
                    </w:rPr>
                    <m:t>rampup</m:t>
                  </m:r>
                </m:sub>
              </m:sSub>
              <m:r>
                <w:rPr>
                  <w:rFonts w:ascii="Cambria Math" w:hAnsi="Cambria Math"/>
                  <w:szCs w:val="20"/>
                  <w:lang w:val="en-US"/>
                </w:rPr>
                <m:t>+δ</m:t>
              </m:r>
            </m:e>
            <m:sub>
              <m:r>
                <m:rPr>
                  <m:sty m:val="p"/>
                </m:rPr>
                <w:rPr>
                  <w:rFonts w:ascii="Cambria Math"/>
                  <w:szCs w:val="20"/>
                  <w:lang w:val="en-US"/>
                </w:rPr>
                <m:t>msg2</m:t>
              </m:r>
            </m:sub>
          </m:sSub>
        </m:oMath>
      </m:oMathPara>
    </w:p>
    <w:p w14:paraId="4B4EB864" w14:textId="344D987E" w:rsidR="00CB51F7" w:rsidRPr="00E97B64" w:rsidRDefault="00CB51F7" w:rsidP="0030413E">
      <w:pPr>
        <w:rPr>
          <w:rFonts w:eastAsiaTheme="minorEastAsia"/>
          <w:szCs w:val="20"/>
          <w:lang w:val="en-US"/>
        </w:rPr>
      </w:pPr>
      <w:r>
        <w:rPr>
          <w:rFonts w:eastAsiaTheme="minorEastAsia"/>
          <w:szCs w:val="20"/>
          <w:lang w:val="en-US"/>
        </w:rPr>
        <w:t>Furthermore, the latest transmitted Msg1 can be expressed as</w:t>
      </w:r>
    </w:p>
    <w:p w14:paraId="63F157FF" w14:textId="7AC91AD9" w:rsidR="00F40A42" w:rsidRPr="00E97B64" w:rsidRDefault="00CF10F5" w:rsidP="0030413E">
      <w:pPr>
        <w:rPr>
          <w:rFonts w:eastAsiaTheme="minorEastAsia"/>
          <w:szCs w:val="20"/>
          <w:lang w:val="en-US"/>
        </w:rPr>
      </w:pPr>
      <m:oMathPara>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Msg1</m:t>
              </m:r>
            </m:sub>
          </m:sSub>
          <m:r>
            <w:rPr>
              <w:rFonts w:ascii="Cambria Math" w:hAnsi="Cambria Math"/>
              <w:sz w:val="24"/>
              <w:szCs w:val="24"/>
              <w:lang w:val="en-US"/>
            </w:rPr>
            <m:t>=</m:t>
          </m:r>
          <m:sSub>
            <m:sSubPr>
              <m:ctrlPr>
                <w:rPr>
                  <w:rFonts w:ascii="Cambria Math" w:hAnsi="Cambria Math"/>
                  <w:sz w:val="24"/>
                  <w:szCs w:val="24"/>
                  <w:lang w:val="en-US"/>
                </w:rPr>
              </m:ctrlPr>
            </m:sSubPr>
            <m:e>
              <m:r>
                <w:rPr>
                  <w:rFonts w:ascii="Cambria Math" w:hAnsi="Cambria Math"/>
                  <w:lang w:val="en-US"/>
                </w:rPr>
                <m:t>P</m:t>
              </m:r>
            </m:e>
            <m:sub>
              <m:r>
                <m:rPr>
                  <m:nor/>
                </m:rPr>
                <w:rPr>
                  <w:rFonts w:ascii="Cambria Math"/>
                  <w:lang w:val="en-US"/>
                </w:rPr>
                <m:t>O_PRE</m:t>
              </m:r>
            </m:sub>
          </m:sSub>
          <m:r>
            <w:rPr>
              <w:rFonts w:ascii="Cambria Math" w:hAnsi="Cambria Math"/>
              <w:szCs w:val="20"/>
              <w:lang w:val="en-US"/>
            </w:rPr>
            <m:t>+∆</m:t>
          </m:r>
          <m:sSub>
            <m:sSubPr>
              <m:ctrlPr>
                <w:rPr>
                  <w:rFonts w:ascii="Cambria Math" w:hAnsi="Cambria Math"/>
                  <w:i/>
                  <w:szCs w:val="20"/>
                  <w:lang w:val="en-US"/>
                </w:rPr>
              </m:ctrlPr>
            </m:sSubPr>
            <m:e>
              <m:r>
                <w:rPr>
                  <w:rFonts w:ascii="Cambria Math" w:hAnsi="Cambria Math"/>
                  <w:szCs w:val="20"/>
                  <w:lang w:val="en-US"/>
                </w:rPr>
                <m:t>P</m:t>
              </m:r>
            </m:e>
            <m:sub>
              <m:r>
                <m:rPr>
                  <m:sty m:val="p"/>
                </m:rPr>
                <w:rPr>
                  <w:rFonts w:ascii="Cambria Math" w:hAnsi="Cambria Math"/>
                  <w:szCs w:val="20"/>
                  <w:lang w:val="en-US"/>
                </w:rPr>
                <m:t>rampup</m:t>
              </m:r>
            </m:sub>
          </m:sSub>
        </m:oMath>
      </m:oMathPara>
    </w:p>
    <w:p w14:paraId="2BED5558" w14:textId="1CF6B688" w:rsidR="00CB51F7" w:rsidRDefault="00CB51F7" w:rsidP="0030413E">
      <w:pPr>
        <w:rPr>
          <w:rFonts w:eastAsiaTheme="minorEastAsia"/>
          <w:szCs w:val="20"/>
          <w:lang w:val="en-US"/>
        </w:rPr>
      </w:pPr>
      <w:r>
        <w:rPr>
          <w:rFonts w:eastAsiaTheme="minorEastAsia"/>
          <w:szCs w:val="20"/>
          <w:lang w:val="en-US"/>
        </w:rPr>
        <w:t>resulting in the following simplified relation between the latest Msg1 transmit power and the determined Msg3 transmit power,</w:t>
      </w:r>
    </w:p>
    <w:p w14:paraId="259B9416" w14:textId="15C7921A" w:rsidR="00CB51F7" w:rsidRPr="008A2881" w:rsidRDefault="00CB51F7" w:rsidP="0030413E">
      <w:pPr>
        <w:rPr>
          <w:rFonts w:eastAsiaTheme="minorEastAsia"/>
          <w:szCs w:val="20"/>
          <w:lang w:val="sv-SE"/>
        </w:rPr>
      </w:pPr>
      <m:oMathPara>
        <m:oMath>
          <m:sSub>
            <m:sSubPr>
              <m:ctrlPr>
                <w:rPr>
                  <w:rFonts w:ascii="Cambria Math" w:hAnsi="Cambria Math"/>
                  <w:i/>
                  <w:lang w:val="en-US"/>
                </w:rPr>
              </m:ctrlPr>
            </m:sSubPr>
            <m:e>
              <m:r>
                <w:rPr>
                  <w:rFonts w:ascii="Cambria Math" w:hAnsi="Cambria Math"/>
                  <w:lang w:val="en-US"/>
                </w:rPr>
                <m:t>P</m:t>
              </m:r>
            </m:e>
            <m:sub>
              <m:r>
                <m:rPr>
                  <m:nor/>
                </m:rPr>
                <w:rPr>
                  <w:rFonts w:ascii="Cambria Math" w:hAnsi="Cambria Math"/>
                  <w:i/>
                  <w:lang w:val="sv-SE"/>
                </w:rPr>
                <m:t>Msg3 PUSCH</m:t>
              </m:r>
            </m:sub>
          </m:sSub>
          <m:r>
            <w:rPr>
              <w:rFonts w:ascii="Cambria Math" w:hAnsi="Cambria Math"/>
              <w:lang w:val="sv-SE"/>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m:t>
              </m:r>
              <m:r>
                <w:rPr>
                  <w:rFonts w:ascii="Cambria Math" w:hAnsi="Cambria Math"/>
                  <w:lang w:val="sv-SE"/>
                </w:rPr>
                <m:t>1</m:t>
              </m:r>
            </m:sub>
          </m:sSub>
          <m:r>
            <m:rPr>
              <m:sty m:val="p"/>
            </m:rPr>
            <w:rPr>
              <w:rFonts w:ascii="Cambria Math" w:hAnsi="Cambria Math"/>
              <w:lang w:val="sv-SE"/>
            </w:rPr>
            <m:t>+</m:t>
          </m:r>
          <m:sSub>
            <m:sSubPr>
              <m:ctrlPr>
                <w:rPr>
                  <w:rFonts w:ascii="Cambria Math" w:hAnsi="Cambria Math"/>
                  <w:sz w:val="24"/>
                  <w:szCs w:val="24"/>
                  <w:lang w:val="en-US"/>
                </w:rPr>
              </m:ctrlPr>
            </m:sSubPr>
            <m:e>
              <m:r>
                <w:rPr>
                  <w:rFonts w:ascii="Cambria Math" w:hAnsi="Cambria Math"/>
                  <w:lang w:val="en-US"/>
                </w:rPr>
                <m:t>Δ</m:t>
              </m:r>
            </m:e>
            <m:sub>
              <m:r>
                <w:rPr>
                  <w:rFonts w:ascii="Cambria Math" w:hAnsi="Cambria Math"/>
                  <w:lang w:val="en-US"/>
                </w:rPr>
                <m:t>PREAMBLE</m:t>
              </m:r>
              <m:r>
                <w:rPr>
                  <w:rFonts w:ascii="Cambria Math" w:hAnsi="Cambria Math"/>
                  <w:lang w:val="sv-SE"/>
                </w:rPr>
                <m:t>_</m:t>
              </m:r>
              <m:r>
                <w:rPr>
                  <w:rFonts w:ascii="Cambria Math" w:hAnsi="Cambria Math"/>
                  <w:lang w:val="en-US"/>
                </w:rPr>
                <m:t>Msg</m:t>
              </m:r>
              <m:r>
                <w:rPr>
                  <w:rFonts w:ascii="Cambria Math" w:hAnsi="Cambria Math"/>
                  <w:lang w:val="sv-SE"/>
                </w:rPr>
                <m:t xml:space="preserve">3 </m:t>
              </m:r>
            </m:sub>
          </m:sSub>
          <m:sSub>
            <m:sSubPr>
              <m:ctrlPr>
                <w:rPr>
                  <w:rFonts w:ascii="Cambria Math" w:hAnsi="Cambria Math"/>
                  <w:szCs w:val="20"/>
                  <w:lang w:val="en-US"/>
                </w:rPr>
              </m:ctrlPr>
            </m:sSubPr>
            <m:e>
              <m:r>
                <w:rPr>
                  <w:rFonts w:ascii="Cambria Math" w:hAnsi="Cambria Math"/>
                  <w:szCs w:val="20"/>
                  <w:lang w:val="sv-SE"/>
                </w:rPr>
                <m:t>+</m:t>
              </m:r>
              <m:r>
                <w:rPr>
                  <w:rFonts w:ascii="Cambria Math" w:hAnsi="Cambria Math"/>
                  <w:szCs w:val="20"/>
                  <w:lang w:val="en-US"/>
                </w:rPr>
                <m:t>δ</m:t>
              </m:r>
            </m:e>
            <m:sub>
              <m:r>
                <m:rPr>
                  <m:sty m:val="p"/>
                </m:rPr>
                <w:rPr>
                  <w:rFonts w:ascii="Cambria Math"/>
                  <w:szCs w:val="20"/>
                  <w:lang w:val="sv-SE"/>
                </w:rPr>
                <m:t>msg2</m:t>
              </m:r>
            </m:sub>
          </m:sSub>
        </m:oMath>
      </m:oMathPara>
    </w:p>
    <w:p w14:paraId="071A47BE" w14:textId="71366F03" w:rsidR="00F40A42" w:rsidRPr="00E97B64" w:rsidRDefault="00F40A42" w:rsidP="0030413E">
      <w:pPr>
        <w:rPr>
          <w:rFonts w:eastAsiaTheme="minorEastAsia"/>
          <w:lang w:val="en-US"/>
        </w:rPr>
      </w:pPr>
      <w:r w:rsidRPr="00E97B64">
        <w:rPr>
          <w:rFonts w:eastAsiaTheme="minorEastAsia"/>
          <w:szCs w:val="20"/>
          <w:lang w:val="en-US"/>
        </w:rPr>
        <w:t xml:space="preserve">If different </w:t>
      </w:r>
      <m:oMath>
        <m:sSub>
          <m:sSubPr>
            <m:ctrlPr>
              <w:rPr>
                <w:rFonts w:ascii="Cambria Math" w:hAnsi="Cambria Math"/>
                <w:sz w:val="24"/>
                <w:szCs w:val="24"/>
                <w:lang w:val="en-US"/>
              </w:rPr>
            </m:ctrlPr>
          </m:sSubPr>
          <m:e>
            <m:r>
              <w:rPr>
                <w:rFonts w:ascii="Cambria Math" w:hAnsi="Cambria Math"/>
                <w:lang w:val="en-US"/>
              </w:rPr>
              <m:t>P</m:t>
            </m:r>
          </m:e>
          <m:sub>
            <m:r>
              <m:rPr>
                <m:nor/>
              </m:rPr>
              <w:rPr>
                <w:rFonts w:ascii="Cambria Math"/>
                <w:lang w:val="en-US"/>
              </w:rPr>
              <m:t>O_PRE</m:t>
            </m:r>
          </m:sub>
        </m:sSub>
      </m:oMath>
      <w:r w:rsidRPr="00E97B64">
        <w:rPr>
          <w:rFonts w:eastAsiaTheme="minorEastAsia"/>
          <w:szCs w:val="20"/>
          <w:lang w:val="en-US"/>
        </w:rPr>
        <w:t xml:space="preserve"> used for Msg1 and Msg3</w:t>
      </w:r>
      <w:r w:rsidR="00CB51F7">
        <w:rPr>
          <w:rFonts w:eastAsiaTheme="minorEastAsia"/>
          <w:szCs w:val="20"/>
          <w:lang w:val="en-US"/>
        </w:rPr>
        <w:t>, as was agreed for Option 1,</w:t>
      </w:r>
      <w:r w:rsidRPr="00E97B64">
        <w:rPr>
          <w:rFonts w:eastAsiaTheme="minorEastAsia"/>
          <w:szCs w:val="20"/>
          <w:lang w:val="en-US"/>
        </w:rPr>
        <w:t xml:space="preserve"> the difference in </w:t>
      </w:r>
      <m:oMath>
        <m:sSub>
          <m:sSubPr>
            <m:ctrlPr>
              <w:rPr>
                <w:rFonts w:ascii="Cambria Math" w:hAnsi="Cambria Math"/>
                <w:i/>
                <w:lang w:val="en-US"/>
              </w:rPr>
            </m:ctrlPr>
          </m:sSubPr>
          <m:e>
            <m:r>
              <w:rPr>
                <w:rFonts w:ascii="Cambria Math" w:hAnsi="Cambria Math"/>
                <w:lang w:val="en-US"/>
              </w:rPr>
              <m:t>P</m:t>
            </m:r>
          </m:e>
          <m:sub>
            <m:r>
              <m:rPr>
                <m:nor/>
              </m:rPr>
              <w:rPr>
                <w:rFonts w:ascii="Cambria Math" w:hAnsi="Cambria Math"/>
                <w:i/>
                <w:lang w:val="en-US"/>
              </w:rPr>
              <m:t>Msg3 PUSCH</m:t>
            </m:r>
          </m:sub>
        </m:sSub>
      </m:oMath>
      <w:r w:rsidRPr="00E97B64">
        <w:rPr>
          <w:rFonts w:eastAsiaTheme="minorEastAsia"/>
          <w:lang w:val="en-US"/>
        </w:rPr>
        <w:t xml:space="preserve"> will be </w:t>
      </w:r>
      <w:r w:rsidR="000444FE" w:rsidRPr="00E97B64">
        <w:rPr>
          <w:rFonts w:eastAsiaTheme="minorEastAsia"/>
          <w:lang w:val="en-US"/>
        </w:rPr>
        <w:t xml:space="preserve">presented as a bias, </w:t>
      </w:r>
      <m:oMath>
        <m:r>
          <w:rPr>
            <w:rFonts w:ascii="Cambria Math" w:hAnsi="Cambria Math"/>
            <w:lang w:val="en-US"/>
          </w:rPr>
          <m:t>∆</m:t>
        </m:r>
        <m:sSub>
          <m:sSubPr>
            <m:ctrlPr>
              <w:rPr>
                <w:rFonts w:ascii="Cambria Math" w:hAnsi="Cambria Math"/>
                <w:sz w:val="24"/>
                <w:szCs w:val="24"/>
                <w:lang w:val="en-US"/>
              </w:rPr>
            </m:ctrlPr>
          </m:sSubPr>
          <m:e>
            <m:r>
              <w:rPr>
                <w:rFonts w:ascii="Cambria Math" w:hAnsi="Cambria Math"/>
                <w:lang w:val="en-US"/>
              </w:rPr>
              <m:t>P</m:t>
            </m:r>
          </m:e>
          <m:sub>
            <m:r>
              <m:rPr>
                <m:nor/>
              </m:rPr>
              <w:rPr>
                <w:rFonts w:ascii="Cambria Math"/>
                <w:lang w:val="en-US"/>
              </w:rPr>
              <m:t>O_PRE</m:t>
            </m:r>
          </m:sub>
        </m:sSub>
      </m:oMath>
      <w:r w:rsidR="000444FE" w:rsidRPr="00E97B64">
        <w:rPr>
          <w:rFonts w:eastAsiaTheme="minorEastAsia"/>
          <w:lang w:val="en-US"/>
        </w:rPr>
        <w:t xml:space="preserve">, </w:t>
      </w:r>
      <w:r w:rsidR="00CB51F7">
        <w:rPr>
          <w:rFonts w:eastAsiaTheme="minorEastAsia"/>
          <w:lang w:val="en-US"/>
        </w:rPr>
        <w:t xml:space="preserve">instead </w:t>
      </w:r>
      <w:r w:rsidR="000444FE" w:rsidRPr="00E97B64">
        <w:rPr>
          <w:rFonts w:eastAsiaTheme="minorEastAsia"/>
          <w:lang w:val="en-US"/>
        </w:rPr>
        <w:t>resulting in the following relation between the Msg1 and Msg3 transmit powers,</w:t>
      </w:r>
    </w:p>
    <w:p w14:paraId="296515E3" w14:textId="4BCF036F" w:rsidR="000444FE" w:rsidRPr="00E97B64" w:rsidRDefault="00CF10F5" w:rsidP="000444FE">
      <w:pPr>
        <w:rPr>
          <w:rFonts w:eastAsiaTheme="minorEastAsia"/>
          <w:szCs w:val="20"/>
          <w:lang w:val="en-US"/>
        </w:rPr>
      </w:pPr>
      <m:oMathPara>
        <m:oMath>
          <m:sSub>
            <m:sSubPr>
              <m:ctrlPr>
                <w:rPr>
                  <w:rFonts w:ascii="Cambria Math" w:hAnsi="Cambria Math"/>
                  <w:i/>
                  <w:lang w:val="en-US"/>
                </w:rPr>
              </m:ctrlPr>
            </m:sSubPr>
            <m:e>
              <m:r>
                <w:rPr>
                  <w:rFonts w:ascii="Cambria Math" w:hAnsi="Cambria Math"/>
                  <w:lang w:val="en-US"/>
                </w:rPr>
                <m:t>P</m:t>
              </m:r>
            </m:e>
            <m:sub>
              <m:r>
                <m:rPr>
                  <m:nor/>
                </m:rPr>
                <w:rPr>
                  <w:rFonts w:ascii="Cambria Math" w:hAnsi="Cambria Math"/>
                  <w:i/>
                  <w:lang w:val="en-US"/>
                </w:rPr>
                <m:t>Msg3 PUSCH</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Msg1</m:t>
              </m:r>
            </m:sub>
          </m:sSub>
          <m:r>
            <w:rPr>
              <w:rFonts w:ascii="Cambria Math" w:hAnsi="Cambria Math"/>
              <w:lang w:val="en-US"/>
            </w:rPr>
            <m:t>+∆</m:t>
          </m:r>
          <m:sSub>
            <m:sSubPr>
              <m:ctrlPr>
                <w:rPr>
                  <w:rFonts w:ascii="Cambria Math" w:hAnsi="Cambria Math"/>
                  <w:sz w:val="24"/>
                  <w:szCs w:val="24"/>
                  <w:lang w:val="en-US"/>
                </w:rPr>
              </m:ctrlPr>
            </m:sSubPr>
            <m:e>
              <m:r>
                <w:rPr>
                  <w:rFonts w:ascii="Cambria Math" w:hAnsi="Cambria Math"/>
                  <w:lang w:val="en-US"/>
                </w:rPr>
                <m:t>P</m:t>
              </m:r>
            </m:e>
            <m:sub>
              <m:r>
                <m:rPr>
                  <m:nor/>
                </m:rPr>
                <w:rPr>
                  <w:rFonts w:ascii="Cambria Math"/>
                  <w:lang w:val="en-US"/>
                </w:rPr>
                <m:t>O_PRE</m:t>
              </m:r>
            </m:sub>
          </m:sSub>
          <m:r>
            <m:rPr>
              <m:sty m:val="p"/>
            </m:rPr>
            <w:rPr>
              <w:rFonts w:ascii="Cambria Math" w:hAnsi="Cambria Math"/>
              <w:lang w:val="en-US"/>
            </w:rPr>
            <m:t>+</m:t>
          </m:r>
          <m:sSub>
            <m:sSubPr>
              <m:ctrlPr>
                <w:rPr>
                  <w:rFonts w:ascii="Cambria Math" w:hAnsi="Cambria Math"/>
                  <w:sz w:val="24"/>
                  <w:szCs w:val="24"/>
                  <w:lang w:val="en-US"/>
                </w:rPr>
              </m:ctrlPr>
            </m:sSubPr>
            <m:e>
              <m:r>
                <w:rPr>
                  <w:rFonts w:ascii="Cambria Math" w:hAnsi="Cambria Math"/>
                  <w:lang w:val="en-US"/>
                </w:rPr>
                <m:t>Δ</m:t>
              </m:r>
            </m:e>
            <m:sub>
              <m:r>
                <w:rPr>
                  <w:rFonts w:ascii="Cambria Math" w:hAnsi="Cambria Math"/>
                  <w:lang w:val="en-US"/>
                </w:rPr>
                <m:t xml:space="preserve">PREAMBLE_Msg3 </m:t>
              </m:r>
            </m:sub>
          </m:sSub>
          <m:sSub>
            <m:sSubPr>
              <m:ctrlPr>
                <w:rPr>
                  <w:rFonts w:ascii="Cambria Math" w:hAnsi="Cambria Math"/>
                  <w:szCs w:val="20"/>
                  <w:lang w:val="en-US"/>
                </w:rPr>
              </m:ctrlPr>
            </m:sSubPr>
            <m:e>
              <m:r>
                <w:rPr>
                  <w:rFonts w:ascii="Cambria Math" w:hAnsi="Cambria Math"/>
                  <w:szCs w:val="20"/>
                  <w:lang w:val="en-US"/>
                </w:rPr>
                <m:t>+δ</m:t>
              </m:r>
            </m:e>
            <m:sub>
              <m:r>
                <m:rPr>
                  <m:sty m:val="p"/>
                </m:rPr>
                <w:rPr>
                  <w:rFonts w:ascii="Cambria Math"/>
                  <w:szCs w:val="20"/>
                  <w:lang w:val="en-US"/>
                </w:rPr>
                <m:t>msg2</m:t>
              </m:r>
            </m:sub>
          </m:sSub>
        </m:oMath>
      </m:oMathPara>
    </w:p>
    <w:p w14:paraId="30D4AB7A" w14:textId="3CD533F6" w:rsidR="000444FE" w:rsidRPr="00E97B64" w:rsidRDefault="000444FE" w:rsidP="0030413E">
      <w:pPr>
        <w:rPr>
          <w:rFonts w:eastAsiaTheme="minorEastAsia"/>
          <w:szCs w:val="20"/>
          <w:lang w:val="en-US"/>
        </w:rPr>
      </w:pPr>
      <w:r w:rsidRPr="00A174E5">
        <w:rPr>
          <w:lang w:val="en-US"/>
        </w:rPr>
        <w:t>In our view, the difference for the preferred Msg3 transmit power for legacy and SBFD symbols should not differ more than a few dB, in contrast to</w:t>
      </w:r>
      <w:r w:rsidR="007A73C8">
        <w:rPr>
          <w:lang w:val="en-US"/>
        </w:rPr>
        <w:t xml:space="preserve"> </w:t>
      </w:r>
      <w:proofErr w:type="spellStart"/>
      <w:r w:rsidR="007A73C8" w:rsidRPr="00E97B64">
        <w:rPr>
          <w:i/>
          <w:lang w:val="en-US"/>
        </w:rPr>
        <w:t>preambleReceivedTargetPower</w:t>
      </w:r>
      <w:proofErr w:type="spellEnd"/>
      <w:r w:rsidR="007A73C8">
        <w:rPr>
          <w:iCs/>
          <w:lang w:val="en-US"/>
        </w:rPr>
        <w:t xml:space="preserve"> and</w:t>
      </w:r>
      <w:r w:rsidRPr="00A174E5">
        <w:rPr>
          <w:lang w:val="en-US"/>
        </w:rPr>
        <w:t xml:space="preserve"> </w:t>
      </w:r>
      <m:oMath>
        <m:sSub>
          <m:sSubPr>
            <m:ctrlPr>
              <w:rPr>
                <w:rFonts w:ascii="Cambria Math" w:hAnsi="Cambria Math"/>
                <w:sz w:val="24"/>
                <w:szCs w:val="24"/>
                <w:lang w:val="en-US"/>
              </w:rPr>
            </m:ctrlPr>
          </m:sSubPr>
          <m:e>
            <m:r>
              <w:rPr>
                <w:rFonts w:ascii="Cambria Math" w:hAnsi="Cambria Math"/>
                <w:lang w:val="en-US"/>
              </w:rPr>
              <m:t>Δ</m:t>
            </m:r>
          </m:e>
          <m:sub>
            <m:r>
              <w:rPr>
                <w:rFonts w:ascii="Cambria Math" w:hAnsi="Cambria Math"/>
                <w:lang w:val="en-US"/>
              </w:rPr>
              <m:t>PREAMBLE_Msg3</m:t>
            </m:r>
          </m:sub>
        </m:sSub>
      </m:oMath>
      <w:r w:rsidRPr="00A174E5">
        <w:rPr>
          <w:lang w:val="en-US"/>
        </w:rPr>
        <w:t xml:space="preserve"> that can vary up to 17 dB</w:t>
      </w:r>
      <w:r w:rsidR="00CB51F7">
        <w:rPr>
          <w:lang w:val="en-US"/>
        </w:rPr>
        <w:t>, as presented above</w:t>
      </w:r>
      <w:r w:rsidRPr="00A174E5">
        <w:rPr>
          <w:lang w:val="en-US"/>
        </w:rPr>
        <w:t xml:space="preserve">. The few dBs can easily be handled by the closed loop power control in the RAR, </w:t>
      </w:r>
      <m:oMath>
        <m:sSub>
          <m:sSubPr>
            <m:ctrlPr>
              <w:rPr>
                <w:rFonts w:ascii="Cambria Math" w:hAnsi="Cambria Math"/>
                <w:szCs w:val="20"/>
                <w:lang w:val="en-US"/>
              </w:rPr>
            </m:ctrlPr>
          </m:sSubPr>
          <m:e>
            <m:r>
              <w:rPr>
                <w:rFonts w:ascii="Cambria Math" w:hAnsi="Cambria Math"/>
                <w:szCs w:val="20"/>
                <w:lang w:val="en-US"/>
              </w:rPr>
              <m:t>δ</m:t>
            </m:r>
          </m:e>
          <m:sub>
            <m:r>
              <m:rPr>
                <m:sty m:val="p"/>
              </m:rPr>
              <w:rPr>
                <w:rFonts w:ascii="Cambria Math"/>
                <w:szCs w:val="20"/>
                <w:lang w:val="en-US"/>
              </w:rPr>
              <m:t>msg2</m:t>
            </m:r>
          </m:sub>
        </m:sSub>
      </m:oMath>
      <w:r w:rsidRPr="00E97B64">
        <w:rPr>
          <w:rFonts w:eastAsiaTheme="minorEastAsia"/>
          <w:szCs w:val="20"/>
          <w:lang w:val="en-US"/>
        </w:rPr>
        <w:t>.</w:t>
      </w:r>
    </w:p>
    <w:p w14:paraId="22722551" w14:textId="5CA94D1F" w:rsidR="000444FE" w:rsidRPr="00E97B64" w:rsidRDefault="003B4CC0" w:rsidP="003B4CC0">
      <w:pPr>
        <w:pStyle w:val="Observation"/>
        <w:rPr>
          <w:lang w:val="en-US"/>
        </w:rPr>
      </w:pPr>
      <w:bookmarkStart w:id="47" w:name="_Toc194086887"/>
      <w:r w:rsidRPr="00E97B64">
        <w:rPr>
          <w:lang w:val="en-US"/>
        </w:rPr>
        <w:t xml:space="preserve">Using the </w:t>
      </w:r>
      <w:proofErr w:type="spellStart"/>
      <w:r w:rsidRPr="00E97B64">
        <w:rPr>
          <w:i/>
          <w:iCs/>
          <w:lang w:val="en-US"/>
        </w:rPr>
        <w:t>preambleReceivedTargetPower</w:t>
      </w:r>
      <w:proofErr w:type="spellEnd"/>
      <w:r w:rsidRPr="00E97B64">
        <w:rPr>
          <w:lang w:val="en-US"/>
        </w:rPr>
        <w:t xml:space="preserve"> corresponding to the symbol type of Msg3 will result in a bias </w:t>
      </w:r>
      <w:r w:rsidR="00CD6D65">
        <w:rPr>
          <w:lang w:val="en-US"/>
        </w:rPr>
        <w:t xml:space="preserve">corresponding to the difference between the two </w:t>
      </w:r>
      <w:proofErr w:type="spellStart"/>
      <w:r w:rsidR="00CD6D65" w:rsidRPr="00E97B64">
        <w:rPr>
          <w:i/>
          <w:iCs/>
          <w:lang w:val="en-US"/>
        </w:rPr>
        <w:t>preambleReceivedTargetPower</w:t>
      </w:r>
      <w:r w:rsidR="00CD6D65">
        <w:rPr>
          <w:lang w:val="en-US"/>
        </w:rPr>
        <w:t>s</w:t>
      </w:r>
      <w:proofErr w:type="spellEnd"/>
      <w:r w:rsidR="00CD6D65">
        <w:rPr>
          <w:lang w:val="en-US"/>
        </w:rPr>
        <w:t xml:space="preserve"> </w:t>
      </w:r>
      <w:r w:rsidRPr="00E97B64">
        <w:rPr>
          <w:lang w:val="en-US"/>
        </w:rPr>
        <w:t>in case Msg1 and Msg3 are transmitted in different symbol types.</w:t>
      </w:r>
      <w:bookmarkEnd w:id="47"/>
    </w:p>
    <w:p w14:paraId="57CBA185" w14:textId="665D3B72" w:rsidR="000444FE" w:rsidRDefault="000444FE" w:rsidP="000444FE">
      <w:pPr>
        <w:pStyle w:val="Proposal"/>
        <w:rPr>
          <w:lang w:val="en-US"/>
        </w:rPr>
      </w:pPr>
      <w:bookmarkStart w:id="48" w:name="_Toc194086898"/>
      <w:r w:rsidRPr="00E97B64">
        <w:rPr>
          <w:lang w:val="en-US"/>
        </w:rPr>
        <w:lastRenderedPageBreak/>
        <w:t xml:space="preserve">For the additional RACH configuration (Option 2), a separate </w:t>
      </w:r>
      <w:r w:rsidRPr="00E97B64">
        <w:rPr>
          <w:i/>
          <w:iCs/>
          <w:lang w:val="en-US"/>
        </w:rPr>
        <w:t>msg3DeltaPreamble</w:t>
      </w:r>
      <w:r w:rsidRPr="00E97B64">
        <w:rPr>
          <w:lang w:val="en-US"/>
        </w:rPr>
        <w:t xml:space="preserve"> is configured and any difference in Msg3 transmit power arising from different Msg3 symbol types is managed by the closed loop power control in RAR, i.e.,</w:t>
      </w:r>
      <w:r w:rsidR="003B4CC0" w:rsidRPr="00E97B64">
        <w:rPr>
          <w:lang w:val="en-US"/>
        </w:rPr>
        <w:t xml:space="preserve"> </w:t>
      </w:r>
      <w:r w:rsidR="003B4CC0" w:rsidRPr="00E97B64">
        <w:rPr>
          <w:rFonts w:ascii="Cambria" w:hAnsi="Cambria"/>
          <w:lang w:val="en-US"/>
        </w:rPr>
        <w:t>δ</w:t>
      </w:r>
      <w:r w:rsidR="003B4CC0" w:rsidRPr="00E97B64">
        <w:rPr>
          <w:vertAlign w:val="subscript"/>
          <w:lang w:val="en-US"/>
        </w:rPr>
        <w:t>msg2</w:t>
      </w:r>
      <w:r w:rsidR="007A73C8">
        <w:rPr>
          <w:lang w:val="en-US"/>
        </w:rPr>
        <w:t>.</w:t>
      </w:r>
      <w:bookmarkEnd w:id="48"/>
    </w:p>
    <w:p w14:paraId="2FDC456D" w14:textId="5A24BD7B" w:rsidR="00D871B4" w:rsidRPr="00E97B64" w:rsidRDefault="007A73C8" w:rsidP="00D871B4">
      <w:pPr>
        <w:rPr>
          <w:iCs/>
          <w:lang w:val="en-US"/>
        </w:rPr>
      </w:pPr>
      <w:r>
        <w:rPr>
          <w:iCs/>
          <w:lang w:val="en-US"/>
        </w:rPr>
        <w:t xml:space="preserve">In addition to Msg3 power control, </w:t>
      </w:r>
      <w:r w:rsidR="00D871B4" w:rsidRPr="00E97B64">
        <w:rPr>
          <w:iCs/>
          <w:lang w:val="en-US"/>
        </w:rPr>
        <w:t>RAN1 also needs to agree on operations of a SBFD-aware UE performing RA in a legacy RO. Since RAN1 has not agreed on SBFD-aware UEs providing early indication of their capability, there is no way for the network to know of it and to schedule it as one in the Msg3 UL grant provided in the Msg2 RAR. Hence, the logical conclusion is that to avoid ambiguities for such a case, the UE is not expected to operate as an SBFD-aware UE when transmitting Msg3.</w:t>
      </w:r>
    </w:p>
    <w:p w14:paraId="30602A42" w14:textId="77777777" w:rsidR="00D871B4" w:rsidRPr="00E97B64" w:rsidRDefault="00D871B4" w:rsidP="00D871B4">
      <w:pPr>
        <w:pStyle w:val="Observation"/>
        <w:rPr>
          <w:lang w:val="en-US"/>
        </w:rPr>
      </w:pPr>
      <w:bookmarkStart w:id="49" w:name="_Toc194086888"/>
      <w:r w:rsidRPr="00E97B64">
        <w:rPr>
          <w:lang w:val="en-US"/>
        </w:rPr>
        <w:t>There is an ambiguity in the Msg3 mode of operation for an SBFD-aware UE performing RA in a legacy RO.</w:t>
      </w:r>
      <w:bookmarkEnd w:id="49"/>
    </w:p>
    <w:p w14:paraId="498DDCB5" w14:textId="13650F96" w:rsidR="00D871B4" w:rsidRPr="00D871B4" w:rsidRDefault="00D871B4" w:rsidP="00D871B4">
      <w:pPr>
        <w:pStyle w:val="Proposal"/>
        <w:rPr>
          <w:lang w:val="en-US"/>
        </w:rPr>
      </w:pPr>
      <w:bookmarkStart w:id="50" w:name="_Toc194086899"/>
      <w:r w:rsidRPr="00E97B64">
        <w:rPr>
          <w:lang w:val="en-US"/>
        </w:rPr>
        <w:t>An SBFD-aware UE transmitting Msg1 in legacy RO is not expected to operate in SBFD when transmitting Msg3.</w:t>
      </w:r>
      <w:bookmarkEnd w:id="50"/>
    </w:p>
    <w:p w14:paraId="482761DD" w14:textId="13EB086C" w:rsidR="00A34413" w:rsidRPr="00E97B64" w:rsidRDefault="004900DE" w:rsidP="00B952DF">
      <w:pPr>
        <w:pStyle w:val="Heading3"/>
        <w:rPr>
          <w:lang w:val="en-US"/>
        </w:rPr>
      </w:pPr>
      <w:r w:rsidRPr="00E97B64">
        <w:rPr>
          <w:lang w:val="en-US"/>
        </w:rPr>
        <w:t>Msg4 HARQ ACK</w:t>
      </w:r>
    </w:p>
    <w:tbl>
      <w:tblPr>
        <w:tblStyle w:val="TableGrid"/>
        <w:tblW w:w="0" w:type="auto"/>
        <w:tblLook w:val="04A0" w:firstRow="1" w:lastRow="0" w:firstColumn="1" w:lastColumn="0" w:noHBand="0" w:noVBand="1"/>
      </w:tblPr>
      <w:tblGrid>
        <w:gridCol w:w="9629"/>
      </w:tblGrid>
      <w:tr w:rsidR="005468F3" w:rsidRPr="009C010C" w14:paraId="10F22773" w14:textId="77777777" w:rsidTr="005468F3">
        <w:tc>
          <w:tcPr>
            <w:tcW w:w="9629" w:type="dxa"/>
          </w:tcPr>
          <w:p w14:paraId="779ED506" w14:textId="77777777" w:rsidR="005468F3" w:rsidRPr="00E97B64" w:rsidRDefault="005468F3" w:rsidP="005468F3">
            <w:pPr>
              <w:spacing w:after="0" w:line="240" w:lineRule="auto"/>
              <w:jc w:val="left"/>
              <w:rPr>
                <w:rFonts w:ascii="Times" w:eastAsiaTheme="minorEastAsia" w:hAnsi="Times" w:cs="Times New Roman"/>
                <w:b/>
                <w:sz w:val="16"/>
                <w:szCs w:val="18"/>
                <w:lang w:val="en-US" w:eastAsia="zh-CN"/>
              </w:rPr>
            </w:pPr>
            <w:r w:rsidRPr="00E97B64">
              <w:rPr>
                <w:rFonts w:ascii="Times" w:eastAsiaTheme="minorEastAsia" w:hAnsi="Times" w:cs="Times New Roman"/>
                <w:b/>
                <w:sz w:val="20"/>
                <w:szCs w:val="18"/>
                <w:highlight w:val="green"/>
                <w:lang w:val="en-US" w:eastAsia="zh-CN"/>
              </w:rPr>
              <w:t>Agreement</w:t>
            </w:r>
          </w:p>
          <w:p w14:paraId="235F3913" w14:textId="77777777" w:rsidR="005468F3" w:rsidRPr="00E97B64" w:rsidRDefault="005468F3" w:rsidP="005468F3">
            <w:pPr>
              <w:spacing w:after="0" w:line="240" w:lineRule="auto"/>
              <w:jc w:val="left"/>
              <w:rPr>
                <w:rFonts w:ascii="Times" w:eastAsia="Batang" w:hAnsi="Times" w:cs="Times"/>
                <w:bCs/>
                <w:sz w:val="16"/>
                <w:szCs w:val="16"/>
                <w:lang w:val="en-US" w:eastAsia="en-US"/>
              </w:rPr>
            </w:pPr>
            <w:r w:rsidRPr="00E97B64">
              <w:rPr>
                <w:rFonts w:ascii="Times" w:eastAsia="Batang" w:hAnsi="Times" w:cs="Times"/>
                <w:sz w:val="20"/>
                <w:szCs w:val="16"/>
                <w:lang w:val="en-US" w:eastAsia="en-US"/>
              </w:rPr>
              <w:t>For SBFD aware UEs, update the following equations to determine the lowest PRB indices of the PUCCH transmission in the first hop and second hop in SBFD symbols before dedicated PUCCH resource configuration:</w:t>
            </w:r>
          </w:p>
          <w:p w14:paraId="171D44FA" w14:textId="77777777" w:rsidR="005468F3" w:rsidRPr="00E97B64" w:rsidRDefault="005468F3" w:rsidP="005468F3">
            <w:pPr>
              <w:numPr>
                <w:ilvl w:val="0"/>
                <w:numId w:val="27"/>
              </w:numPr>
              <w:overflowPunct w:val="0"/>
              <w:spacing w:after="0" w:line="240" w:lineRule="auto"/>
              <w:jc w:val="left"/>
              <w:textAlignment w:val="baseline"/>
              <w:rPr>
                <w:rFonts w:ascii="Times" w:eastAsia="Batang" w:hAnsi="Times" w:cs="Times"/>
                <w:bCs/>
                <w:sz w:val="16"/>
                <w:szCs w:val="16"/>
                <w:lang w:val="en-US" w:eastAsia="x-none"/>
              </w:rPr>
            </w:pPr>
            <w:r w:rsidRPr="00E97B64">
              <w:rPr>
                <w:rFonts w:ascii="Times" w:eastAsia="Batang" w:hAnsi="Times" w:cs="Times"/>
                <w:sz w:val="20"/>
                <w:szCs w:val="16"/>
                <w:lang w:val="en-US" w:eastAsia="x-none"/>
              </w:rPr>
              <w:t xml:space="preserve">if </w:t>
            </w:r>
            <m:oMath>
              <m:d>
                <m:dPr>
                  <m:begChr m:val="⌊"/>
                  <m:endChr m:val="⌋"/>
                  <m:ctrlPr>
                    <w:rPr>
                      <w:rFonts w:ascii="Cambria Math" w:eastAsia="Batang" w:hAnsi="Cambria Math" w:cs="Times"/>
                      <w:bCs/>
                      <w:sz w:val="16"/>
                      <w:szCs w:val="16"/>
                      <w:lang w:val="en-US" w:eastAsia="x-none"/>
                    </w:rPr>
                  </m:ctrlPr>
                </m:d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m:t>
                      </m:r>
                    </m:e>
                    <m:sub>
                      <m:r>
                        <m:rPr>
                          <m:sty m:val="p"/>
                        </m:rPr>
                        <w:rPr>
                          <w:rFonts w:ascii="Cambria Math" w:eastAsia="Batang" w:hAnsi="Cambria Math" w:cs="Times"/>
                          <w:sz w:val="20"/>
                          <w:szCs w:val="16"/>
                          <w:lang w:val="en-US" w:eastAsia="x-none"/>
                        </w:rPr>
                        <m:t>PUCCH</m:t>
                      </m:r>
                    </m:sub>
                  </m:sSub>
                  <m:r>
                    <m:rPr>
                      <m:sty m:val="p"/>
                    </m:rPr>
                    <w:rPr>
                      <w:rFonts w:ascii="Cambria Math" w:eastAsia="Batang" w:hAnsi="Cambria Math" w:cs="Times"/>
                      <w:sz w:val="20"/>
                      <w:szCs w:val="16"/>
                      <w:lang w:val="en-US" w:eastAsia="x-none"/>
                    </w:rPr>
                    <m:t>/8</m:t>
                  </m:r>
                </m:e>
              </m:d>
              <m:r>
                <m:rPr>
                  <m:sty m:val="p"/>
                </m:rPr>
                <w:rPr>
                  <w:rFonts w:ascii="Cambria Math" w:eastAsia="Batang" w:hAnsi="Cambria Math" w:cs="Times"/>
                  <w:sz w:val="20"/>
                  <w:szCs w:val="16"/>
                  <w:lang w:val="en-US" w:eastAsia="x-none"/>
                </w:rPr>
                <m:t>=0</m:t>
              </m:r>
            </m:oMath>
            <w:r w:rsidRPr="00E97B64">
              <w:rPr>
                <w:rFonts w:ascii="Times" w:eastAsia="Batang" w:hAnsi="Times" w:cs="Times"/>
                <w:sz w:val="20"/>
                <w:szCs w:val="16"/>
                <w:lang w:val="en-US" w:eastAsia="x-none"/>
              </w:rPr>
              <w:t xml:space="preserve"> </w:t>
            </w:r>
          </w:p>
          <w:p w14:paraId="58EBF1B4" w14:textId="77777777" w:rsidR="005468F3" w:rsidRPr="00E97B64" w:rsidRDefault="00CF10F5" w:rsidP="005468F3">
            <w:pPr>
              <w:numPr>
                <w:ilvl w:val="1"/>
                <w:numId w:val="27"/>
              </w:numPr>
              <w:overflowPunct w:val="0"/>
              <w:spacing w:after="0" w:line="240" w:lineRule="auto"/>
              <w:jc w:val="left"/>
              <w:textAlignment w:val="baseline"/>
              <w:rPr>
                <w:rFonts w:ascii="Times" w:eastAsia="Batang" w:hAnsi="Times" w:cs="Times"/>
                <w:bCs/>
                <w:sz w:val="16"/>
                <w:szCs w:val="16"/>
                <w:lang w:val="en-US" w:eastAsia="x-none"/>
              </w:rPr>
            </w:pPr>
            <m:oMath>
              <m:sSubSup>
                <m:sSubSupPr>
                  <m:ctrlPr>
                    <w:rPr>
                      <w:rFonts w:ascii="Cambria Math" w:eastAsia="Batang" w:hAnsi="Cambria Math" w:cs="Times"/>
                      <w:bCs/>
                      <w:sz w:val="16"/>
                      <w:szCs w:val="16"/>
                      <w:lang w:val="en-US" w:eastAsia="x-none"/>
                    </w:rPr>
                  </m:ctrlPr>
                </m:sSubSup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UL SB start</m:t>
                      </m:r>
                    </m:sub>
                  </m:sSub>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BWP</m:t>
                  </m:r>
                </m:sub>
                <m:sup>
                  <m:r>
                    <m:rPr>
                      <m:sty m:val="p"/>
                    </m:rPr>
                    <w:rPr>
                      <w:rFonts w:ascii="Cambria Math" w:eastAsia="Batang" w:hAnsi="Cambria Math" w:cs="Times"/>
                      <w:sz w:val="20"/>
                      <w:szCs w:val="16"/>
                      <w:lang w:val="en-US" w:eastAsia="x-none"/>
                    </w:rPr>
                    <m:t>offset</m:t>
                  </m:r>
                </m:sup>
              </m:sSubSup>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r>
                <m:rPr>
                  <m:sty m:val="p"/>
                </m:rPr>
                <w:rPr>
                  <w:rFonts w:ascii="Cambria Math" w:eastAsia="Batang" w:hAnsi="Cambria Math" w:cs="Times"/>
                  <w:sz w:val="20"/>
                  <w:szCs w:val="16"/>
                  <w:lang w:val="en-US" w:eastAsia="x-none"/>
                </w:rPr>
                <m:t>+</m:t>
              </m:r>
              <m:d>
                <m:dPr>
                  <m:begChr m:val="⌊"/>
                  <m:endChr m:val="⌋"/>
                  <m:ctrlPr>
                    <w:rPr>
                      <w:rFonts w:ascii="Cambria Math" w:eastAsia="Batang" w:hAnsi="Cambria Math" w:cs="Times"/>
                      <w:bCs/>
                      <w:sz w:val="16"/>
                      <w:szCs w:val="16"/>
                      <w:lang w:val="en-US" w:eastAsia="x-none"/>
                    </w:rPr>
                  </m:ctrlPr>
                </m:d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m:t>
                      </m:r>
                    </m:e>
                    <m:sub>
                      <m:r>
                        <m:rPr>
                          <m:sty m:val="p"/>
                        </m:rPr>
                        <w:rPr>
                          <w:rFonts w:ascii="Cambria Math" w:eastAsia="Batang" w:hAnsi="Cambria Math" w:cs="Times"/>
                          <w:sz w:val="20"/>
                          <w:szCs w:val="16"/>
                          <w:lang w:val="en-US" w:eastAsia="x-none"/>
                        </w:rPr>
                        <m:t>PUCCH</m:t>
                      </m:r>
                    </m:sub>
                  </m:sSub>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CS</m:t>
                      </m:r>
                    </m:sub>
                  </m:sSub>
                </m:e>
              </m:d>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oMath>
            <w:r w:rsidR="005468F3" w:rsidRPr="00E97B64">
              <w:rPr>
                <w:rFonts w:ascii="Times" w:eastAsia="Batang" w:hAnsi="Times" w:cs="Times"/>
                <w:sz w:val="20"/>
                <w:szCs w:val="16"/>
                <w:lang w:val="en-US" w:eastAsia="x-none"/>
              </w:rPr>
              <w:t xml:space="preserve"> for the first hop</w:t>
            </w:r>
          </w:p>
          <w:p w14:paraId="6EA459C9" w14:textId="77777777" w:rsidR="005468F3" w:rsidRPr="00E97B64" w:rsidRDefault="00CF10F5" w:rsidP="005468F3">
            <w:pPr>
              <w:numPr>
                <w:ilvl w:val="1"/>
                <w:numId w:val="27"/>
              </w:numPr>
              <w:overflowPunct w:val="0"/>
              <w:spacing w:after="0" w:line="240" w:lineRule="auto"/>
              <w:jc w:val="left"/>
              <w:textAlignment w:val="baseline"/>
              <w:rPr>
                <w:rFonts w:ascii="Times" w:eastAsia="Batang" w:hAnsi="Times" w:cs="Times"/>
                <w:bCs/>
                <w:sz w:val="16"/>
                <w:szCs w:val="16"/>
                <w:lang w:val="en-US" w:eastAsia="x-none"/>
              </w:rPr>
            </w:pPr>
            <m:oMath>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UL SB start</m:t>
                  </m:r>
                </m:sub>
              </m:sSub>
              <m:r>
                <m:rPr>
                  <m:sty m:val="p"/>
                </m:rPr>
                <w:rPr>
                  <w:rFonts w:ascii="Cambria Math" w:eastAsia="Batang" w:hAnsi="Cambria Math" w:cs="Times"/>
                  <w:sz w:val="20"/>
                  <w:szCs w:val="16"/>
                  <w:lang w:val="en-US" w:eastAsia="x-none"/>
                </w:rPr>
                <m:t>+</m:t>
              </m:r>
              <m:sSubSup>
                <m:sSubSupPr>
                  <m:ctrlPr>
                    <w:rPr>
                      <w:rFonts w:ascii="Cambria Math" w:eastAsia="Batang" w:hAnsi="Cambria Math" w:cs="Times"/>
                      <w:bCs/>
                      <w:sz w:val="16"/>
                      <w:szCs w:val="16"/>
                      <w:lang w:val="en-US" w:eastAsia="x-none"/>
                    </w:rPr>
                  </m:ctrlPr>
                </m:sSubSup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UL SB</m:t>
                  </m:r>
                </m:sub>
                <m:sup>
                  <m:r>
                    <m:rPr>
                      <m:sty m:val="p"/>
                    </m:rPr>
                    <w:rPr>
                      <w:rFonts w:ascii="Cambria Math" w:eastAsia="Batang" w:hAnsi="Cambria Math" w:cs="Times"/>
                      <w:sz w:val="20"/>
                      <w:szCs w:val="16"/>
                      <w:lang w:val="en-US" w:eastAsia="x-none"/>
                    </w:rPr>
                    <m:t>size</m:t>
                  </m:r>
                </m:sup>
              </m:sSubSup>
              <m:r>
                <m:rPr>
                  <m:sty m:val="p"/>
                </m:rPr>
                <w:rPr>
                  <w:rFonts w:ascii="Cambria Math" w:eastAsia="Batang" w:hAnsi="Cambria Math" w:cs="Times"/>
                  <w:sz w:val="20"/>
                  <w:szCs w:val="16"/>
                  <w:lang w:val="en-US" w:eastAsia="x-none"/>
                </w:rPr>
                <m:t>-</m:t>
              </m:r>
              <m:sSubSup>
                <m:sSubSupPr>
                  <m:ctrlPr>
                    <w:rPr>
                      <w:rFonts w:ascii="Cambria Math" w:eastAsia="Batang" w:hAnsi="Cambria Math" w:cs="Times"/>
                      <w:bCs/>
                      <w:sz w:val="16"/>
                      <w:szCs w:val="16"/>
                      <w:lang w:val="en-US" w:eastAsia="x-none"/>
                    </w:rPr>
                  </m:ctrlPr>
                </m:sSubSup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BWP</m:t>
                  </m:r>
                </m:sub>
                <m:sup>
                  <m:r>
                    <m:rPr>
                      <m:sty m:val="p"/>
                    </m:rPr>
                    <w:rPr>
                      <w:rFonts w:ascii="Cambria Math" w:eastAsia="Batang" w:hAnsi="Cambria Math" w:cs="Times"/>
                      <w:sz w:val="20"/>
                      <w:szCs w:val="16"/>
                      <w:lang w:val="en-US" w:eastAsia="x-none"/>
                    </w:rPr>
                    <m:t>offset</m:t>
                  </m:r>
                </m:sup>
              </m:sSubSup>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r>
                <m:rPr>
                  <m:sty m:val="p"/>
                </m:rPr>
                <w:rPr>
                  <w:rFonts w:ascii="Cambria Math" w:eastAsia="Batang" w:hAnsi="Cambria Math" w:cs="Times"/>
                  <w:sz w:val="20"/>
                  <w:szCs w:val="16"/>
                  <w:lang w:val="en-US" w:eastAsia="x-none"/>
                </w:rPr>
                <m:t>-(1+</m:t>
              </m:r>
              <m:d>
                <m:dPr>
                  <m:begChr m:val="⌊"/>
                  <m:endChr m:val="⌋"/>
                  <m:ctrlPr>
                    <w:rPr>
                      <w:rFonts w:ascii="Cambria Math" w:eastAsia="Batang" w:hAnsi="Cambria Math" w:cs="Times"/>
                      <w:bCs/>
                      <w:sz w:val="16"/>
                      <w:szCs w:val="16"/>
                      <w:lang w:val="en-US" w:eastAsia="x-none"/>
                    </w:rPr>
                  </m:ctrlPr>
                </m:d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m:t>
                      </m:r>
                    </m:e>
                    <m:sub>
                      <m:r>
                        <m:rPr>
                          <m:sty m:val="p"/>
                        </m:rPr>
                        <w:rPr>
                          <w:rFonts w:ascii="Cambria Math" w:eastAsia="Batang" w:hAnsi="Cambria Math" w:cs="Times"/>
                          <w:sz w:val="20"/>
                          <w:szCs w:val="16"/>
                          <w:lang w:val="en-US" w:eastAsia="x-none"/>
                        </w:rPr>
                        <m:t>PUCCH</m:t>
                      </m:r>
                    </m:sub>
                  </m:sSub>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CS</m:t>
                      </m:r>
                    </m:sub>
                  </m:sSub>
                </m:e>
              </m:d>
              <m:r>
                <m:rPr>
                  <m:sty m:val="p"/>
                </m:rPr>
                <w:rPr>
                  <w:rFonts w:ascii="Cambria Math" w:eastAsia="Batang" w:hAnsi="Cambria Math" w:cs="Times"/>
                  <w:sz w:val="20"/>
                  <w:szCs w:val="16"/>
                  <w:lang w:val="en-US" w:eastAsia="x-none"/>
                </w:rPr>
                <m:t>) ∙</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oMath>
            <w:r w:rsidR="005468F3" w:rsidRPr="00E97B64">
              <w:rPr>
                <w:rFonts w:ascii="Times" w:eastAsia="Batang" w:hAnsi="Times" w:cs="Times"/>
                <w:sz w:val="20"/>
                <w:szCs w:val="16"/>
                <w:lang w:val="en-US" w:eastAsia="x-none"/>
              </w:rPr>
              <w:t xml:space="preserve"> for the second hop</w:t>
            </w:r>
          </w:p>
          <w:p w14:paraId="3215543B" w14:textId="77777777" w:rsidR="005468F3" w:rsidRPr="00E97B64" w:rsidRDefault="005468F3" w:rsidP="005468F3">
            <w:pPr>
              <w:numPr>
                <w:ilvl w:val="0"/>
                <w:numId w:val="27"/>
              </w:numPr>
              <w:overflowPunct w:val="0"/>
              <w:spacing w:after="0" w:line="240" w:lineRule="auto"/>
              <w:jc w:val="left"/>
              <w:textAlignment w:val="baseline"/>
              <w:rPr>
                <w:rFonts w:ascii="Times" w:eastAsia="Batang" w:hAnsi="Times" w:cs="Times"/>
                <w:bCs/>
                <w:sz w:val="16"/>
                <w:szCs w:val="16"/>
                <w:lang w:val="en-US" w:eastAsia="x-none"/>
              </w:rPr>
            </w:pPr>
            <w:r w:rsidRPr="00E97B64">
              <w:rPr>
                <w:rFonts w:ascii="Times" w:eastAsia="Batang" w:hAnsi="Times" w:cs="Times"/>
                <w:sz w:val="20"/>
                <w:szCs w:val="16"/>
                <w:lang w:val="en-US" w:eastAsia="x-none"/>
              </w:rPr>
              <w:t xml:space="preserve">if </w:t>
            </w:r>
            <m:oMath>
              <m:d>
                <m:dPr>
                  <m:begChr m:val="⌊"/>
                  <m:endChr m:val="⌋"/>
                  <m:ctrlPr>
                    <w:rPr>
                      <w:rFonts w:ascii="Cambria Math" w:eastAsia="Batang" w:hAnsi="Cambria Math" w:cs="Times"/>
                      <w:bCs/>
                      <w:sz w:val="16"/>
                      <w:szCs w:val="16"/>
                      <w:lang w:val="en-US" w:eastAsia="x-none"/>
                    </w:rPr>
                  </m:ctrlPr>
                </m:d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m:t>
                      </m:r>
                    </m:e>
                    <m:sub>
                      <m:r>
                        <m:rPr>
                          <m:sty m:val="p"/>
                        </m:rPr>
                        <w:rPr>
                          <w:rFonts w:ascii="Cambria Math" w:eastAsia="Batang" w:hAnsi="Cambria Math" w:cs="Times"/>
                          <w:sz w:val="20"/>
                          <w:szCs w:val="16"/>
                          <w:lang w:val="en-US" w:eastAsia="x-none"/>
                        </w:rPr>
                        <m:t>PUCCH</m:t>
                      </m:r>
                    </m:sub>
                  </m:sSub>
                  <m:r>
                    <m:rPr>
                      <m:sty m:val="p"/>
                    </m:rPr>
                    <w:rPr>
                      <w:rFonts w:ascii="Cambria Math" w:eastAsia="Batang" w:hAnsi="Cambria Math" w:cs="Times"/>
                      <w:sz w:val="20"/>
                      <w:szCs w:val="16"/>
                      <w:lang w:val="en-US" w:eastAsia="x-none"/>
                    </w:rPr>
                    <m:t>/8</m:t>
                  </m:r>
                </m:e>
              </m:d>
              <m:r>
                <m:rPr>
                  <m:sty m:val="p"/>
                </m:rPr>
                <w:rPr>
                  <w:rFonts w:ascii="Cambria Math" w:eastAsia="Batang" w:hAnsi="Cambria Math" w:cs="Times"/>
                  <w:sz w:val="20"/>
                  <w:szCs w:val="16"/>
                  <w:lang w:val="en-US" w:eastAsia="x-none"/>
                </w:rPr>
                <m:t>=1</m:t>
              </m:r>
            </m:oMath>
          </w:p>
          <w:p w14:paraId="774D1799" w14:textId="77777777" w:rsidR="005468F3" w:rsidRPr="00E97B64" w:rsidRDefault="00CF10F5" w:rsidP="005468F3">
            <w:pPr>
              <w:numPr>
                <w:ilvl w:val="1"/>
                <w:numId w:val="27"/>
              </w:numPr>
              <w:overflowPunct w:val="0"/>
              <w:spacing w:after="0" w:line="240" w:lineRule="auto"/>
              <w:jc w:val="left"/>
              <w:textAlignment w:val="baseline"/>
              <w:rPr>
                <w:rFonts w:ascii="Times" w:eastAsia="Batang" w:hAnsi="Times" w:cs="Times"/>
                <w:bCs/>
                <w:sz w:val="16"/>
                <w:szCs w:val="16"/>
                <w:lang w:val="en-US" w:eastAsia="x-none"/>
              </w:rPr>
            </w:pPr>
            <m:oMath>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UL SB start</m:t>
                  </m:r>
                </m:sub>
              </m:sSub>
              <m:r>
                <m:rPr>
                  <m:sty m:val="p"/>
                </m:rPr>
                <w:rPr>
                  <w:rFonts w:ascii="Cambria Math" w:eastAsia="Batang" w:hAnsi="Cambria Math" w:cs="Times"/>
                  <w:sz w:val="20"/>
                  <w:szCs w:val="16"/>
                  <w:lang w:val="en-US" w:eastAsia="x-none"/>
                </w:rPr>
                <m:t>+</m:t>
              </m:r>
              <m:sSubSup>
                <m:sSubSupPr>
                  <m:ctrlPr>
                    <w:rPr>
                      <w:rFonts w:ascii="Cambria Math" w:eastAsia="Batang" w:hAnsi="Cambria Math" w:cs="Times"/>
                      <w:bCs/>
                      <w:sz w:val="16"/>
                      <w:szCs w:val="16"/>
                      <w:lang w:val="en-US" w:eastAsia="x-none"/>
                    </w:rPr>
                  </m:ctrlPr>
                </m:sSubSup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UL SB</m:t>
                  </m:r>
                </m:sub>
                <m:sup>
                  <m:r>
                    <m:rPr>
                      <m:sty m:val="p"/>
                    </m:rPr>
                    <w:rPr>
                      <w:rFonts w:ascii="Cambria Math" w:eastAsia="Batang" w:hAnsi="Cambria Math" w:cs="Times"/>
                      <w:sz w:val="20"/>
                      <w:szCs w:val="16"/>
                      <w:lang w:val="en-US" w:eastAsia="x-none"/>
                    </w:rPr>
                    <m:t>size</m:t>
                  </m:r>
                </m:sup>
              </m:sSubSup>
              <m:r>
                <m:rPr>
                  <m:sty m:val="p"/>
                </m:rPr>
                <w:rPr>
                  <w:rFonts w:ascii="Cambria Math" w:eastAsia="Batang" w:hAnsi="Cambria Math" w:cs="Times"/>
                  <w:sz w:val="20"/>
                  <w:szCs w:val="16"/>
                  <w:lang w:val="en-US" w:eastAsia="x-none"/>
                </w:rPr>
                <m:t>-</m:t>
              </m:r>
              <m:sSubSup>
                <m:sSubSupPr>
                  <m:ctrlPr>
                    <w:rPr>
                      <w:rFonts w:ascii="Cambria Math" w:eastAsia="Batang" w:hAnsi="Cambria Math" w:cs="Times"/>
                      <w:bCs/>
                      <w:sz w:val="16"/>
                      <w:szCs w:val="16"/>
                      <w:lang w:val="en-US" w:eastAsia="x-none"/>
                    </w:rPr>
                  </m:ctrlPr>
                </m:sSubSup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BWP</m:t>
                  </m:r>
                </m:sub>
                <m:sup>
                  <m:r>
                    <m:rPr>
                      <m:sty m:val="p"/>
                    </m:rPr>
                    <w:rPr>
                      <w:rFonts w:ascii="Cambria Math" w:eastAsia="Batang" w:hAnsi="Cambria Math" w:cs="Times"/>
                      <w:sz w:val="20"/>
                      <w:szCs w:val="16"/>
                      <w:lang w:val="en-US" w:eastAsia="x-none"/>
                    </w:rPr>
                    <m:t>offset</m:t>
                  </m:r>
                </m:sup>
              </m:sSubSup>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r>
                <m:rPr>
                  <m:sty m:val="p"/>
                </m:rPr>
                <w:rPr>
                  <w:rFonts w:ascii="Cambria Math" w:eastAsia="Batang" w:hAnsi="Cambria Math" w:cs="Times"/>
                  <w:sz w:val="20"/>
                  <w:szCs w:val="16"/>
                  <w:lang w:val="en-US" w:eastAsia="x-none"/>
                </w:rPr>
                <m:t>-(1+</m:t>
              </m:r>
              <m:d>
                <m:dPr>
                  <m:begChr m:val="⌊"/>
                  <m:endChr m:val="⌋"/>
                  <m:ctrlPr>
                    <w:rPr>
                      <w:rFonts w:ascii="Cambria Math" w:eastAsia="Batang" w:hAnsi="Cambria Math" w:cs="Times"/>
                      <w:bCs/>
                      <w:sz w:val="16"/>
                      <w:szCs w:val="16"/>
                      <w:lang w:val="en-US" w:eastAsia="x-none"/>
                    </w:rPr>
                  </m:ctrlPr>
                </m:d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m:t>
                      </m:r>
                    </m:e>
                    <m:sub>
                      <m:r>
                        <m:rPr>
                          <m:sty m:val="p"/>
                        </m:rPr>
                        <w:rPr>
                          <w:rFonts w:ascii="Cambria Math" w:eastAsia="Batang" w:hAnsi="Cambria Math" w:cs="Times"/>
                          <w:sz w:val="20"/>
                          <w:szCs w:val="16"/>
                          <w:lang w:val="en-US" w:eastAsia="x-none"/>
                        </w:rPr>
                        <m:t>PUCCH</m:t>
                      </m:r>
                    </m:sub>
                  </m:sSub>
                  <m:r>
                    <m:rPr>
                      <m:sty m:val="p"/>
                    </m:rPr>
                    <w:rPr>
                      <w:rFonts w:ascii="Cambria Math" w:eastAsia="Batang" w:hAnsi="Cambria Math" w:cs="Times"/>
                      <w:sz w:val="20"/>
                      <w:szCs w:val="16"/>
                      <w:lang w:val="en-US" w:eastAsia="x-none"/>
                    </w:rPr>
                    <m:t>-8)/</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CS</m:t>
                      </m:r>
                    </m:sub>
                  </m:sSub>
                </m:e>
              </m:d>
              <m:r>
                <m:rPr>
                  <m:sty m:val="p"/>
                </m:rPr>
                <w:rPr>
                  <w:rFonts w:ascii="Cambria Math" w:eastAsia="Batang" w:hAnsi="Cambria Math" w:cs="Times"/>
                  <w:sz w:val="20"/>
                  <w:szCs w:val="16"/>
                  <w:lang w:val="en-US" w:eastAsia="x-none"/>
                </w:rPr>
                <m:t>) ∙</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oMath>
            <w:r w:rsidR="005468F3" w:rsidRPr="00E97B64">
              <w:rPr>
                <w:rFonts w:ascii="Times" w:eastAsia="Batang" w:hAnsi="Times" w:cs="Times"/>
                <w:sz w:val="20"/>
                <w:szCs w:val="16"/>
                <w:lang w:val="en-US" w:eastAsia="x-none"/>
              </w:rPr>
              <w:t xml:space="preserve"> for the first hop</w:t>
            </w:r>
          </w:p>
          <w:p w14:paraId="638F4350" w14:textId="77777777" w:rsidR="005468F3" w:rsidRPr="00E97B64" w:rsidRDefault="00CF10F5" w:rsidP="005468F3">
            <w:pPr>
              <w:numPr>
                <w:ilvl w:val="1"/>
                <w:numId w:val="27"/>
              </w:numPr>
              <w:overflowPunct w:val="0"/>
              <w:spacing w:after="0" w:line="240" w:lineRule="auto"/>
              <w:jc w:val="left"/>
              <w:textAlignment w:val="baseline"/>
              <w:rPr>
                <w:rFonts w:ascii="Times" w:eastAsia="Batang" w:hAnsi="Times" w:cs="Times"/>
                <w:bCs/>
                <w:sz w:val="16"/>
                <w:szCs w:val="16"/>
                <w:lang w:val="en-US" w:eastAsia="x-none"/>
              </w:rPr>
            </w:pPr>
            <m:oMath>
              <m:sSubSup>
                <m:sSubSupPr>
                  <m:ctrlPr>
                    <w:rPr>
                      <w:rFonts w:ascii="Cambria Math" w:eastAsia="Batang" w:hAnsi="Cambria Math" w:cs="Times"/>
                      <w:bCs/>
                      <w:sz w:val="16"/>
                      <w:szCs w:val="16"/>
                      <w:lang w:val="en-US" w:eastAsia="x-none"/>
                    </w:rPr>
                  </m:ctrlPr>
                </m:sSubSup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UL SB start</m:t>
                      </m:r>
                    </m:sub>
                  </m:sSub>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BWP</m:t>
                  </m:r>
                </m:sub>
                <m:sup>
                  <m:r>
                    <m:rPr>
                      <m:sty m:val="p"/>
                    </m:rPr>
                    <w:rPr>
                      <w:rFonts w:ascii="Cambria Math" w:eastAsia="Batang" w:hAnsi="Cambria Math" w:cs="Times"/>
                      <w:sz w:val="20"/>
                      <w:szCs w:val="16"/>
                      <w:lang w:val="en-US" w:eastAsia="x-none"/>
                    </w:rPr>
                    <m:t>offset</m:t>
                  </m:r>
                </m:sup>
              </m:sSubSup>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r>
                <m:rPr>
                  <m:sty m:val="p"/>
                </m:rPr>
                <w:rPr>
                  <w:rFonts w:ascii="Cambria Math" w:eastAsia="Batang" w:hAnsi="Cambria Math" w:cs="Times"/>
                  <w:sz w:val="20"/>
                  <w:szCs w:val="16"/>
                  <w:lang w:val="en-US" w:eastAsia="x-none"/>
                </w:rPr>
                <m:t>+</m:t>
              </m:r>
              <m:d>
                <m:dPr>
                  <m:begChr m:val="⌊"/>
                  <m:endChr m:val="⌋"/>
                  <m:ctrlPr>
                    <w:rPr>
                      <w:rFonts w:ascii="Cambria Math" w:eastAsia="Batang" w:hAnsi="Cambria Math" w:cs="Times"/>
                      <w:bCs/>
                      <w:sz w:val="16"/>
                      <w:szCs w:val="16"/>
                      <w:lang w:val="en-US" w:eastAsia="x-none"/>
                    </w:rPr>
                  </m:ctrlPr>
                </m:dPr>
                <m:e>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m:t>
                      </m:r>
                    </m:e>
                    <m:sub>
                      <m:r>
                        <m:rPr>
                          <m:sty m:val="p"/>
                        </m:rPr>
                        <w:rPr>
                          <w:rFonts w:ascii="Cambria Math" w:eastAsia="Batang" w:hAnsi="Cambria Math" w:cs="Times"/>
                          <w:sz w:val="20"/>
                          <w:szCs w:val="16"/>
                          <w:lang w:val="en-US" w:eastAsia="x-none"/>
                        </w:rPr>
                        <m:t>PUCCH</m:t>
                      </m:r>
                    </m:sub>
                  </m:sSub>
                  <m:r>
                    <m:rPr>
                      <m:sty m:val="p"/>
                    </m:rPr>
                    <w:rPr>
                      <w:rFonts w:ascii="Cambria Math" w:eastAsia="Batang" w:hAnsi="Cambria Math" w:cs="Times"/>
                      <w:sz w:val="20"/>
                      <w:szCs w:val="16"/>
                      <w:lang w:val="en-US" w:eastAsia="x-none"/>
                    </w:rPr>
                    <m:t>-8)/</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CS</m:t>
                      </m:r>
                    </m:sub>
                  </m:sSub>
                </m:e>
              </m:d>
              <m:r>
                <m:rPr>
                  <m:sty m:val="p"/>
                </m:rPr>
                <w:rPr>
                  <w:rFonts w:ascii="Cambria Math" w:eastAsia="Batang" w:hAnsi="Cambria Math" w:cs="Times"/>
                  <w:sz w:val="20"/>
                  <w:szCs w:val="16"/>
                  <w:lang w:val="en-US" w:eastAsia="x-none"/>
                </w:rPr>
                <m:t>∙</m:t>
              </m:r>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RB</m:t>
                  </m:r>
                </m:sub>
              </m:sSub>
            </m:oMath>
            <w:r w:rsidR="005468F3" w:rsidRPr="00E97B64">
              <w:rPr>
                <w:rFonts w:ascii="Times" w:eastAsia="Batang" w:hAnsi="Times" w:cs="Times"/>
                <w:sz w:val="20"/>
                <w:szCs w:val="16"/>
                <w:lang w:val="en-US" w:eastAsia="x-none"/>
              </w:rPr>
              <w:t xml:space="preserve"> for the second hop</w:t>
            </w:r>
          </w:p>
          <w:p w14:paraId="0A164249" w14:textId="77777777" w:rsidR="005468F3" w:rsidRPr="00E97B64" w:rsidRDefault="005468F3" w:rsidP="005468F3">
            <w:pPr>
              <w:spacing w:after="0" w:line="240" w:lineRule="auto"/>
              <w:jc w:val="left"/>
              <w:rPr>
                <w:rFonts w:ascii="Times" w:eastAsia="Batang" w:hAnsi="Times" w:cs="Times"/>
                <w:bCs/>
                <w:sz w:val="16"/>
                <w:szCs w:val="16"/>
                <w:lang w:val="en-US" w:eastAsia="en-US"/>
              </w:rPr>
            </w:pPr>
            <w:proofErr w:type="gramStart"/>
            <w:r w:rsidRPr="00E97B64">
              <w:rPr>
                <w:rFonts w:ascii="Times" w:eastAsia="Batang" w:hAnsi="Times" w:cs="Times"/>
                <w:sz w:val="20"/>
                <w:szCs w:val="16"/>
                <w:lang w:val="en-US" w:eastAsia="en-US"/>
              </w:rPr>
              <w:t>Where</w:t>
            </w:r>
            <w:proofErr w:type="gramEnd"/>
            <w:r w:rsidRPr="00E97B64">
              <w:rPr>
                <w:rFonts w:ascii="Times" w:eastAsia="Batang" w:hAnsi="Times" w:cs="Times"/>
                <w:sz w:val="20"/>
                <w:szCs w:val="16"/>
                <w:lang w:val="en-US" w:eastAsia="en-US"/>
              </w:rPr>
              <w:t xml:space="preserve"> </w:t>
            </w:r>
          </w:p>
          <w:p w14:paraId="12F9A56B" w14:textId="77777777" w:rsidR="005468F3" w:rsidRPr="00E97B64" w:rsidRDefault="00CF10F5" w:rsidP="005468F3">
            <w:pPr>
              <w:numPr>
                <w:ilvl w:val="0"/>
                <w:numId w:val="27"/>
              </w:numPr>
              <w:overflowPunct w:val="0"/>
              <w:spacing w:after="0" w:line="240" w:lineRule="auto"/>
              <w:jc w:val="left"/>
              <w:textAlignment w:val="baseline"/>
              <w:rPr>
                <w:rFonts w:ascii="Times" w:eastAsia="Batang" w:hAnsi="Times" w:cs="Times"/>
                <w:bCs/>
                <w:sz w:val="16"/>
                <w:szCs w:val="16"/>
                <w:lang w:val="en-US" w:eastAsia="x-none"/>
              </w:rPr>
            </w:pPr>
            <m:oMath>
              <m:sSub>
                <m:sSubPr>
                  <m:ctrlPr>
                    <w:rPr>
                      <w:rFonts w:ascii="Cambria Math" w:eastAsia="Batang" w:hAnsi="Cambria Math" w:cs="Times"/>
                      <w:bCs/>
                      <w:sz w:val="16"/>
                      <w:szCs w:val="16"/>
                      <w:lang w:val="en-US" w:eastAsia="x-none"/>
                    </w:rPr>
                  </m:ctrlPr>
                </m:sSub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UL SB start</m:t>
                  </m:r>
                </m:sub>
              </m:sSub>
            </m:oMath>
            <w:r w:rsidR="005468F3" w:rsidRPr="00E97B64">
              <w:rPr>
                <w:rFonts w:ascii="Times" w:eastAsia="Batang" w:hAnsi="Times" w:cs="Times"/>
                <w:sz w:val="20"/>
                <w:szCs w:val="16"/>
                <w:lang w:val="en-US" w:eastAsia="x-none"/>
              </w:rPr>
              <w:t xml:space="preserve"> is the starting PRB index of UL usable PRBs with reference to the start of UL active BWP.</w:t>
            </w:r>
          </w:p>
          <w:p w14:paraId="0E4BA482" w14:textId="77777777" w:rsidR="005468F3" w:rsidRPr="00E97B64" w:rsidRDefault="00CF10F5" w:rsidP="005468F3">
            <w:pPr>
              <w:numPr>
                <w:ilvl w:val="0"/>
                <w:numId w:val="27"/>
              </w:numPr>
              <w:overflowPunct w:val="0"/>
              <w:spacing w:after="0" w:line="240" w:lineRule="auto"/>
              <w:jc w:val="left"/>
              <w:textAlignment w:val="baseline"/>
              <w:rPr>
                <w:rFonts w:ascii="Times" w:eastAsia="Batang" w:hAnsi="Times" w:cs="Times"/>
                <w:bCs/>
                <w:sz w:val="16"/>
                <w:szCs w:val="16"/>
                <w:lang w:val="en-US" w:eastAsia="x-none"/>
              </w:rPr>
            </w:pPr>
            <m:oMath>
              <m:sSubSup>
                <m:sSubSupPr>
                  <m:ctrlPr>
                    <w:rPr>
                      <w:rFonts w:ascii="Cambria Math" w:eastAsia="Batang" w:hAnsi="Cambria Math" w:cs="Times"/>
                      <w:bCs/>
                      <w:sz w:val="16"/>
                      <w:szCs w:val="16"/>
                      <w:lang w:val="en-US" w:eastAsia="x-none"/>
                    </w:rPr>
                  </m:ctrlPr>
                </m:sSubSupPr>
                <m:e>
                  <m:r>
                    <m:rPr>
                      <m:sty m:val="p"/>
                    </m:rPr>
                    <w:rPr>
                      <w:rFonts w:ascii="Cambria Math" w:eastAsia="Batang" w:hAnsi="Cambria Math" w:cs="Times"/>
                      <w:sz w:val="20"/>
                      <w:szCs w:val="16"/>
                      <w:lang w:val="en-US" w:eastAsia="x-none"/>
                    </w:rPr>
                    <m:t>N</m:t>
                  </m:r>
                </m:e>
                <m:sub>
                  <m:r>
                    <m:rPr>
                      <m:sty m:val="p"/>
                    </m:rPr>
                    <w:rPr>
                      <w:rFonts w:ascii="Cambria Math" w:eastAsia="Batang" w:hAnsi="Cambria Math" w:cs="Times"/>
                      <w:sz w:val="20"/>
                      <w:szCs w:val="16"/>
                      <w:lang w:val="en-US" w:eastAsia="x-none"/>
                    </w:rPr>
                    <m:t>UL SB</m:t>
                  </m:r>
                </m:sub>
                <m:sup>
                  <m:r>
                    <m:rPr>
                      <m:sty m:val="p"/>
                    </m:rPr>
                    <w:rPr>
                      <w:rFonts w:ascii="Cambria Math" w:eastAsia="Batang" w:hAnsi="Cambria Math" w:cs="Times"/>
                      <w:sz w:val="20"/>
                      <w:szCs w:val="16"/>
                      <w:lang w:val="en-US" w:eastAsia="x-none"/>
                    </w:rPr>
                    <m:t>size</m:t>
                  </m:r>
                </m:sup>
              </m:sSubSup>
            </m:oMath>
            <w:r w:rsidR="005468F3" w:rsidRPr="00E97B64">
              <w:rPr>
                <w:rFonts w:ascii="Times" w:eastAsia="Batang" w:hAnsi="Times" w:cs="Times"/>
                <w:sz w:val="20"/>
                <w:szCs w:val="16"/>
                <w:lang w:val="en-US" w:eastAsia="x-none"/>
              </w:rPr>
              <w:t xml:space="preserve"> is the number of UL usable PRBs.</w:t>
            </w:r>
          </w:p>
          <w:p w14:paraId="06F2D045" w14:textId="32E2EB56" w:rsidR="005468F3" w:rsidRPr="00E97B64" w:rsidRDefault="00CF10F5" w:rsidP="005468F3">
            <w:pPr>
              <w:numPr>
                <w:ilvl w:val="0"/>
                <w:numId w:val="27"/>
              </w:numPr>
              <w:overflowPunct w:val="0"/>
              <w:spacing w:after="0" w:line="240" w:lineRule="auto"/>
              <w:jc w:val="left"/>
              <w:textAlignment w:val="baseline"/>
              <w:rPr>
                <w:rFonts w:ascii="Times" w:eastAsia="Batang" w:hAnsi="Times" w:cs="Times"/>
                <w:bCs/>
                <w:sz w:val="16"/>
                <w:szCs w:val="16"/>
                <w:lang w:val="en-US" w:eastAsia="x-none"/>
              </w:rPr>
            </w:pPr>
            <m:oMath>
              <m:sSubSup>
                <m:sSubSupPr>
                  <m:ctrlPr>
                    <w:rPr>
                      <w:rFonts w:ascii="Cambria Math" w:eastAsia="Batang" w:hAnsi="Cambria Math" w:cs="Times"/>
                      <w:bCs/>
                      <w:sz w:val="16"/>
                      <w:szCs w:val="16"/>
                      <w:lang w:val="en-US" w:eastAsia="x-none"/>
                    </w:rPr>
                  </m:ctrlPr>
                </m:sSubSupPr>
                <m:e>
                  <m:r>
                    <m:rPr>
                      <m:sty m:val="p"/>
                    </m:rPr>
                    <w:rPr>
                      <w:rFonts w:ascii="Cambria Math" w:eastAsia="Batang" w:hAnsi="Cambria Math" w:cs="Times"/>
                      <w:sz w:val="20"/>
                      <w:szCs w:val="16"/>
                      <w:lang w:val="en-US" w:eastAsia="x-none"/>
                    </w:rPr>
                    <m:t>RB</m:t>
                  </m:r>
                </m:e>
                <m:sub>
                  <m:r>
                    <m:rPr>
                      <m:sty m:val="p"/>
                    </m:rPr>
                    <w:rPr>
                      <w:rFonts w:ascii="Cambria Math" w:eastAsia="Batang" w:hAnsi="Cambria Math" w:cs="Times"/>
                      <w:sz w:val="20"/>
                      <w:szCs w:val="16"/>
                      <w:lang w:val="en-US" w:eastAsia="x-none"/>
                    </w:rPr>
                    <m:t>BWP</m:t>
                  </m:r>
                </m:sub>
                <m:sup>
                  <m:r>
                    <m:rPr>
                      <m:sty m:val="p"/>
                    </m:rPr>
                    <w:rPr>
                      <w:rFonts w:ascii="Cambria Math" w:eastAsia="Batang" w:hAnsi="Cambria Math" w:cs="Times"/>
                      <w:sz w:val="20"/>
                      <w:szCs w:val="16"/>
                      <w:lang w:val="en-US" w:eastAsia="x-none"/>
                    </w:rPr>
                    <m:t>offset</m:t>
                  </m:r>
                </m:sup>
              </m:sSubSup>
            </m:oMath>
            <w:r w:rsidR="005468F3" w:rsidRPr="00E97B64">
              <w:rPr>
                <w:rFonts w:ascii="Times" w:eastAsia="Batang" w:hAnsi="Times" w:cs="Times"/>
                <w:sz w:val="20"/>
                <w:szCs w:val="16"/>
                <w:lang w:val="en-US" w:eastAsia="x-none"/>
              </w:rPr>
              <w:t xml:space="preserve"> is the RB offset </w:t>
            </w:r>
            <w:r w:rsidR="005468F3" w:rsidRPr="00E97B64">
              <w:rPr>
                <w:rFonts w:ascii="Times" w:eastAsia="SimSun" w:hAnsi="Times" w:cs="Times"/>
                <w:sz w:val="20"/>
                <w:szCs w:val="16"/>
                <w:lang w:val="en-US" w:eastAsia="x-none"/>
              </w:rPr>
              <w:t>with reference to the lowest PRB of UL usable PRBs.</w:t>
            </w:r>
          </w:p>
          <w:p w14:paraId="255D8CE0" w14:textId="2C2C8DA8" w:rsidR="005468F3" w:rsidRPr="00E97B64" w:rsidRDefault="005468F3" w:rsidP="005468F3">
            <w:pPr>
              <w:rPr>
                <w:lang w:val="en-US"/>
              </w:rPr>
            </w:pPr>
            <w:r w:rsidRPr="00E97B64">
              <w:rPr>
                <w:rFonts w:ascii="Times" w:eastAsia="Batang" w:hAnsi="Times" w:cs="Times"/>
                <w:sz w:val="18"/>
                <w:szCs w:val="20"/>
                <w:lang w:val="en-US" w:eastAsia="en-US"/>
              </w:rPr>
              <w:t xml:space="preserve">Note: Definitions of </w:t>
            </w:r>
            <m:oMath>
              <m:sSub>
                <m:sSubPr>
                  <m:ctrlPr>
                    <w:rPr>
                      <w:rFonts w:ascii="Cambria Math" w:eastAsia="Batang" w:hAnsi="Cambria Math" w:cs="Times"/>
                      <w:bCs/>
                      <w:sz w:val="18"/>
                      <w:szCs w:val="20"/>
                      <w:lang w:val="en-US" w:eastAsia="en-US"/>
                    </w:rPr>
                  </m:ctrlPr>
                </m:sSubPr>
                <m:e>
                  <m:r>
                    <m:rPr>
                      <m:sty m:val="p"/>
                    </m:rPr>
                    <w:rPr>
                      <w:rFonts w:ascii="Cambria Math" w:eastAsia="Batang" w:hAnsi="Cambria Math" w:cs="Times"/>
                      <w:sz w:val="18"/>
                      <w:szCs w:val="20"/>
                      <w:lang w:val="en-US" w:eastAsia="en-US"/>
                    </w:rPr>
                    <m:t>N</m:t>
                  </m:r>
                </m:e>
                <m:sub>
                  <m:r>
                    <m:rPr>
                      <m:sty m:val="p"/>
                    </m:rPr>
                    <w:rPr>
                      <w:rFonts w:ascii="Cambria Math" w:eastAsia="Batang" w:hAnsi="Cambria Math" w:cs="Times"/>
                      <w:sz w:val="18"/>
                      <w:szCs w:val="20"/>
                      <w:lang w:val="en-US" w:eastAsia="en-US"/>
                    </w:rPr>
                    <m:t>RB</m:t>
                  </m:r>
                </m:sub>
              </m:sSub>
            </m:oMath>
            <w:r w:rsidRPr="00E97B64">
              <w:rPr>
                <w:rFonts w:ascii="Times" w:eastAsia="Batang" w:hAnsi="Times" w:cs="Times"/>
                <w:sz w:val="18"/>
                <w:szCs w:val="20"/>
                <w:lang w:val="en-US" w:eastAsia="en-US"/>
              </w:rPr>
              <w:t xml:space="preserve">, </w:t>
            </w:r>
            <m:oMath>
              <m:sSub>
                <m:sSubPr>
                  <m:ctrlPr>
                    <w:rPr>
                      <w:rFonts w:ascii="Cambria Math" w:eastAsia="Batang" w:hAnsi="Cambria Math" w:cs="Times"/>
                      <w:bCs/>
                      <w:sz w:val="18"/>
                      <w:szCs w:val="20"/>
                      <w:lang w:val="en-US" w:eastAsia="en-US"/>
                    </w:rPr>
                  </m:ctrlPr>
                </m:sSubPr>
                <m:e>
                  <m:r>
                    <m:rPr>
                      <m:sty m:val="p"/>
                    </m:rPr>
                    <w:rPr>
                      <w:rFonts w:ascii="Cambria Math" w:eastAsia="Batang" w:hAnsi="Cambria Math" w:cs="Times"/>
                      <w:sz w:val="18"/>
                      <w:szCs w:val="20"/>
                      <w:lang w:val="en-US" w:eastAsia="en-US"/>
                    </w:rPr>
                    <m:t>r</m:t>
                  </m:r>
                </m:e>
                <m:sub>
                  <m:r>
                    <m:rPr>
                      <m:sty m:val="p"/>
                    </m:rPr>
                    <w:rPr>
                      <w:rFonts w:ascii="Cambria Math" w:eastAsia="Batang" w:hAnsi="Cambria Math" w:cs="Times"/>
                      <w:sz w:val="18"/>
                      <w:szCs w:val="20"/>
                      <w:lang w:val="en-US" w:eastAsia="en-US"/>
                    </w:rPr>
                    <m:t>PUCCH</m:t>
                  </m:r>
                </m:sub>
              </m:sSub>
            </m:oMath>
            <w:r w:rsidRPr="00E97B64">
              <w:rPr>
                <w:rFonts w:ascii="Times" w:eastAsia="Batang" w:hAnsi="Times" w:cs="Times"/>
                <w:sz w:val="18"/>
                <w:szCs w:val="20"/>
                <w:lang w:val="en-US" w:eastAsia="en-US"/>
              </w:rPr>
              <w:t xml:space="preserve"> and </w:t>
            </w:r>
            <m:oMath>
              <m:sSub>
                <m:sSubPr>
                  <m:ctrlPr>
                    <w:rPr>
                      <w:rFonts w:ascii="Cambria Math" w:eastAsia="Batang" w:hAnsi="Cambria Math" w:cs="Times"/>
                      <w:bCs/>
                      <w:sz w:val="18"/>
                      <w:szCs w:val="20"/>
                      <w:lang w:val="en-US" w:eastAsia="en-US"/>
                    </w:rPr>
                  </m:ctrlPr>
                </m:sSubPr>
                <m:e>
                  <m:r>
                    <m:rPr>
                      <m:sty m:val="p"/>
                    </m:rPr>
                    <w:rPr>
                      <w:rFonts w:ascii="Cambria Math" w:eastAsia="Batang" w:hAnsi="Cambria Math" w:cs="Times"/>
                      <w:sz w:val="18"/>
                      <w:szCs w:val="20"/>
                      <w:lang w:val="en-US" w:eastAsia="en-US"/>
                    </w:rPr>
                    <m:t>N</m:t>
                  </m:r>
                </m:e>
                <m:sub>
                  <m:r>
                    <m:rPr>
                      <m:sty m:val="p"/>
                    </m:rPr>
                    <w:rPr>
                      <w:rFonts w:ascii="Cambria Math" w:eastAsia="Batang" w:hAnsi="Cambria Math" w:cs="Times"/>
                      <w:sz w:val="18"/>
                      <w:szCs w:val="20"/>
                      <w:lang w:val="en-US" w:eastAsia="en-US"/>
                    </w:rPr>
                    <m:t>CS</m:t>
                  </m:r>
                </m:sub>
              </m:sSub>
            </m:oMath>
            <w:r w:rsidRPr="00E97B64">
              <w:rPr>
                <w:rFonts w:ascii="Times" w:eastAsia="Batang" w:hAnsi="Times" w:cs="Times"/>
                <w:sz w:val="18"/>
                <w:szCs w:val="20"/>
                <w:lang w:val="en-US" w:eastAsia="en-US"/>
              </w:rPr>
              <w:t xml:space="preserve"> are unchanged from existing specifications.</w:t>
            </w:r>
          </w:p>
        </w:tc>
      </w:tr>
    </w:tbl>
    <w:p w14:paraId="68DE78C7" w14:textId="77777777" w:rsidR="00A34413" w:rsidRPr="00E97B64" w:rsidRDefault="00A34413">
      <w:pPr>
        <w:rPr>
          <w:lang w:val="en-US"/>
        </w:rPr>
      </w:pPr>
    </w:p>
    <w:p w14:paraId="697AB37D" w14:textId="31E5787C" w:rsidR="00B71F0A" w:rsidRPr="00E97B64" w:rsidRDefault="00B71F0A">
      <w:pPr>
        <w:rPr>
          <w:lang w:val="en-US"/>
        </w:rPr>
      </w:pPr>
      <w:r w:rsidRPr="00E97B64">
        <w:rPr>
          <w:lang w:val="en-US"/>
        </w:rPr>
        <w:t xml:space="preserve">The above agreement misses out on </w:t>
      </w:r>
      <w:r w:rsidR="005F3DAF" w:rsidRPr="00E97B64">
        <w:rPr>
          <w:lang w:val="en-US"/>
        </w:rPr>
        <w:t xml:space="preserve">one </w:t>
      </w:r>
      <w:proofErr w:type="gramStart"/>
      <w:r w:rsidR="005F3DAF" w:rsidRPr="00E97B64">
        <w:rPr>
          <w:lang w:val="en-US"/>
        </w:rPr>
        <w:t>particular case</w:t>
      </w:r>
      <w:proofErr w:type="gramEnd"/>
      <w:r w:rsidR="005F3DAF" w:rsidRPr="00E97B64">
        <w:rPr>
          <w:lang w:val="en-US"/>
        </w:rPr>
        <w:t>, i.e., an</w:t>
      </w:r>
      <w:r w:rsidR="008F1075" w:rsidRPr="00E97B64">
        <w:rPr>
          <w:lang w:val="en-US"/>
        </w:rPr>
        <w:t xml:space="preserve"> SBFD-aware UEs </w:t>
      </w:r>
      <w:r w:rsidR="00AA0B7F" w:rsidRPr="00E97B64">
        <w:rPr>
          <w:lang w:val="en-US"/>
        </w:rPr>
        <w:t>transmitting a PRACH preamble in a legacy RO</w:t>
      </w:r>
      <w:r w:rsidR="00FD35A8" w:rsidRPr="00E97B64">
        <w:rPr>
          <w:lang w:val="en-US"/>
        </w:rPr>
        <w:t>, similar to</w:t>
      </w:r>
      <w:r w:rsidR="00AA0B7F" w:rsidRPr="00E97B64">
        <w:rPr>
          <w:lang w:val="en-US"/>
        </w:rPr>
        <w:t xml:space="preserve"> what has been discussed in </w:t>
      </w:r>
      <w:r w:rsidR="00095386" w:rsidRPr="00E97B64">
        <w:rPr>
          <w:lang w:val="en-US"/>
        </w:rPr>
        <w:t>Sec. </w:t>
      </w:r>
      <w:r w:rsidR="00095386" w:rsidRPr="00E97B64">
        <w:rPr>
          <w:lang w:val="en-US"/>
        </w:rPr>
        <w:fldChar w:fldCharType="begin"/>
      </w:r>
      <w:r w:rsidR="00095386" w:rsidRPr="00E97B64">
        <w:rPr>
          <w:lang w:val="en-US"/>
        </w:rPr>
        <w:instrText xml:space="preserve"> REF _Ref189498400 \r \h </w:instrText>
      </w:r>
      <w:r w:rsidR="00095386" w:rsidRPr="00E97B64">
        <w:rPr>
          <w:lang w:val="en-US"/>
        </w:rPr>
      </w:r>
      <w:r w:rsidR="00095386" w:rsidRPr="00E97B64">
        <w:rPr>
          <w:lang w:val="en-US"/>
        </w:rPr>
        <w:fldChar w:fldCharType="separate"/>
      </w:r>
      <w:r w:rsidR="00413E11">
        <w:rPr>
          <w:lang w:val="en-US"/>
        </w:rPr>
        <w:t>2.3.4</w:t>
      </w:r>
      <w:r w:rsidR="00095386" w:rsidRPr="00E97B64">
        <w:rPr>
          <w:lang w:val="en-US"/>
        </w:rPr>
        <w:fldChar w:fldCharType="end"/>
      </w:r>
      <w:r w:rsidR="00095386" w:rsidRPr="00E97B64">
        <w:rPr>
          <w:lang w:val="en-US"/>
        </w:rPr>
        <w:t xml:space="preserve">. </w:t>
      </w:r>
      <w:r w:rsidR="00930845" w:rsidRPr="00E97B64">
        <w:rPr>
          <w:lang w:val="en-US"/>
        </w:rPr>
        <w:t>If this UE is scheduled with</w:t>
      </w:r>
      <w:r w:rsidR="00095386" w:rsidRPr="00E97B64">
        <w:rPr>
          <w:lang w:val="en-US"/>
        </w:rPr>
        <w:t xml:space="preserve"> </w:t>
      </w:r>
      <w:r w:rsidR="00930845" w:rsidRPr="00E97B64">
        <w:rPr>
          <w:lang w:val="en-US"/>
        </w:rPr>
        <w:t xml:space="preserve">PUCCH in flexible symbols </w:t>
      </w:r>
      <w:r w:rsidR="00391DAC" w:rsidRPr="00E97B64">
        <w:rPr>
          <w:lang w:val="en-US"/>
        </w:rPr>
        <w:t xml:space="preserve">that are also configured as SBFD symbols, the interpretation of </w:t>
      </w:r>
      <w:r w:rsidR="00D536F2" w:rsidRPr="00E97B64">
        <w:rPr>
          <w:lang w:val="en-US"/>
        </w:rPr>
        <w:t xml:space="preserve">what would be the </w:t>
      </w:r>
      <w:r w:rsidR="00391DAC" w:rsidRPr="00E97B64">
        <w:rPr>
          <w:lang w:val="en-US"/>
        </w:rPr>
        <w:t xml:space="preserve">lowest PRB index </w:t>
      </w:r>
      <w:r w:rsidR="00D536F2" w:rsidRPr="00E97B64">
        <w:rPr>
          <w:lang w:val="en-US"/>
        </w:rPr>
        <w:t xml:space="preserve">to use becomes ambiguous. </w:t>
      </w:r>
      <w:proofErr w:type="gramStart"/>
      <w:r w:rsidR="00D536F2" w:rsidRPr="00E97B64">
        <w:rPr>
          <w:lang w:val="en-US"/>
        </w:rPr>
        <w:t>Similar to</w:t>
      </w:r>
      <w:proofErr w:type="gramEnd"/>
      <w:r w:rsidR="00D536F2" w:rsidRPr="00E97B64">
        <w:rPr>
          <w:lang w:val="en-US"/>
        </w:rPr>
        <w:t xml:space="preserve"> what was proposed for </w:t>
      </w:r>
      <w:r w:rsidR="00EF1E24" w:rsidRPr="00E97B64">
        <w:rPr>
          <w:lang w:val="en-US"/>
        </w:rPr>
        <w:t>M</w:t>
      </w:r>
      <w:r w:rsidR="000452A4" w:rsidRPr="00E97B64">
        <w:rPr>
          <w:lang w:val="en-US"/>
        </w:rPr>
        <w:t>sg3 mode of operation</w:t>
      </w:r>
      <w:r w:rsidR="00EF1E24" w:rsidRPr="00E97B64">
        <w:rPr>
          <w:lang w:val="en-US"/>
        </w:rPr>
        <w:t xml:space="preserve"> for the same case</w:t>
      </w:r>
      <w:r w:rsidR="000452A4" w:rsidRPr="00E97B64">
        <w:rPr>
          <w:lang w:val="en-US"/>
        </w:rPr>
        <w:t xml:space="preserve">, in order to avoid such ambiguity, </w:t>
      </w:r>
      <w:r w:rsidR="001470F4" w:rsidRPr="00E97B64">
        <w:rPr>
          <w:lang w:val="en-US"/>
        </w:rPr>
        <w:t xml:space="preserve">an SBFD-aware UE scheduled with PUCCH in </w:t>
      </w:r>
      <w:r w:rsidR="001470F4" w:rsidRPr="00E97B64">
        <w:rPr>
          <w:i/>
          <w:iCs/>
          <w:lang w:val="en-US"/>
        </w:rPr>
        <w:t>flexible</w:t>
      </w:r>
      <w:r w:rsidR="001470F4" w:rsidRPr="00E97B64">
        <w:rPr>
          <w:lang w:val="en-US"/>
        </w:rPr>
        <w:t xml:space="preserve"> symbols that are configured with an SBFD UL subband operates according to legacy.</w:t>
      </w:r>
    </w:p>
    <w:p w14:paraId="7993066B" w14:textId="20F73ED2" w:rsidR="004E4D21" w:rsidRPr="00E97B64" w:rsidRDefault="0045070E" w:rsidP="00B952DF">
      <w:pPr>
        <w:pStyle w:val="Observation"/>
        <w:rPr>
          <w:lang w:val="en-US"/>
        </w:rPr>
      </w:pPr>
      <w:bookmarkStart w:id="51" w:name="_Toc194086889"/>
      <w:r w:rsidRPr="00E97B64">
        <w:rPr>
          <w:lang w:val="en-US"/>
        </w:rPr>
        <w:t>D</w:t>
      </w:r>
      <w:r w:rsidR="00CF09D6" w:rsidRPr="00E97B64">
        <w:rPr>
          <w:lang w:val="en-US"/>
        </w:rPr>
        <w:t>uring random access</w:t>
      </w:r>
      <w:r w:rsidR="004C1447" w:rsidRPr="00E97B64">
        <w:rPr>
          <w:lang w:val="en-US"/>
        </w:rPr>
        <w:t xml:space="preserve"> with a legacy RO</w:t>
      </w:r>
      <w:r w:rsidRPr="00E97B64">
        <w:rPr>
          <w:lang w:val="en-US"/>
        </w:rPr>
        <w:t>, a</w:t>
      </w:r>
      <w:r w:rsidR="00971C51" w:rsidRPr="00E97B64">
        <w:rPr>
          <w:lang w:val="en-US"/>
        </w:rPr>
        <w:t xml:space="preserve">n SBFD-aware UE scheduled </w:t>
      </w:r>
      <w:r w:rsidR="0082663A" w:rsidRPr="00E97B64">
        <w:rPr>
          <w:lang w:val="en-US"/>
        </w:rPr>
        <w:t xml:space="preserve">with </w:t>
      </w:r>
      <w:r w:rsidR="00664DCC" w:rsidRPr="00E97B64">
        <w:rPr>
          <w:lang w:val="en-US"/>
        </w:rPr>
        <w:t xml:space="preserve">PUCCH </w:t>
      </w:r>
      <w:r w:rsidR="004D1707" w:rsidRPr="00E97B64">
        <w:rPr>
          <w:lang w:val="en-US"/>
        </w:rPr>
        <w:t xml:space="preserve">in </w:t>
      </w:r>
      <w:r w:rsidR="004D1707" w:rsidRPr="00E97B64">
        <w:rPr>
          <w:i/>
          <w:iCs/>
          <w:lang w:val="en-US"/>
        </w:rPr>
        <w:t>flexible</w:t>
      </w:r>
      <w:r w:rsidR="004D1707" w:rsidRPr="00E97B64">
        <w:rPr>
          <w:lang w:val="en-US"/>
        </w:rPr>
        <w:t xml:space="preserve"> symbols</w:t>
      </w:r>
      <w:r w:rsidR="0082663A" w:rsidRPr="00E97B64">
        <w:rPr>
          <w:lang w:val="en-US"/>
        </w:rPr>
        <w:t xml:space="preserve"> that are</w:t>
      </w:r>
      <w:r w:rsidR="004D1707" w:rsidRPr="00E97B64">
        <w:rPr>
          <w:lang w:val="en-US"/>
        </w:rPr>
        <w:t xml:space="preserve"> configured with an SBFD UL subband</w:t>
      </w:r>
      <w:r w:rsidR="00E6428A" w:rsidRPr="00E97B64">
        <w:rPr>
          <w:lang w:val="en-US"/>
        </w:rPr>
        <w:t xml:space="preserve"> will have an ambiguous interpretation of </w:t>
      </w:r>
      <w:r w:rsidR="009E3589" w:rsidRPr="00E97B64">
        <w:rPr>
          <w:lang w:val="en-US"/>
        </w:rPr>
        <w:t>the lowest PRB indices to use.</w:t>
      </w:r>
      <w:bookmarkEnd w:id="51"/>
    </w:p>
    <w:p w14:paraId="20EE49A9" w14:textId="5FAE2EE1" w:rsidR="00F02956" w:rsidRDefault="0045070E" w:rsidP="00D27C8D">
      <w:pPr>
        <w:pStyle w:val="Proposal"/>
        <w:rPr>
          <w:lang w:val="en-US"/>
        </w:rPr>
      </w:pPr>
      <w:bookmarkStart w:id="52" w:name="_Toc194086900"/>
      <w:r w:rsidRPr="00E97B64">
        <w:rPr>
          <w:lang w:val="en-US"/>
        </w:rPr>
        <w:t xml:space="preserve">During random access, an SBFD-aware UE scheduled </w:t>
      </w:r>
      <w:r w:rsidR="002A5678" w:rsidRPr="00E97B64">
        <w:rPr>
          <w:lang w:val="en-US"/>
        </w:rPr>
        <w:t xml:space="preserve">with </w:t>
      </w:r>
      <w:r w:rsidRPr="00E97B64">
        <w:rPr>
          <w:lang w:val="en-US"/>
        </w:rPr>
        <w:t xml:space="preserve">PUCCH in </w:t>
      </w:r>
      <w:r w:rsidRPr="00E97B64">
        <w:rPr>
          <w:i/>
          <w:iCs/>
          <w:lang w:val="en-US"/>
        </w:rPr>
        <w:t>flexible</w:t>
      </w:r>
      <w:r w:rsidRPr="00E97B64">
        <w:rPr>
          <w:lang w:val="en-US"/>
        </w:rPr>
        <w:t xml:space="preserve"> symbols</w:t>
      </w:r>
      <w:r w:rsidR="00BF1281" w:rsidRPr="00E97B64">
        <w:rPr>
          <w:lang w:val="en-US"/>
        </w:rPr>
        <w:t xml:space="preserve"> that are</w:t>
      </w:r>
      <w:r w:rsidRPr="00E97B64">
        <w:rPr>
          <w:lang w:val="en-US"/>
        </w:rPr>
        <w:t xml:space="preserve"> configured with an SBFD UL subband</w:t>
      </w:r>
      <w:r w:rsidR="00BA79B0" w:rsidRPr="00E97B64">
        <w:rPr>
          <w:lang w:val="en-US"/>
        </w:rPr>
        <w:t xml:space="preserve"> operates according to legacy</w:t>
      </w:r>
      <w:r w:rsidR="00984523" w:rsidRPr="00E97B64">
        <w:rPr>
          <w:lang w:val="en-US"/>
        </w:rPr>
        <w:t>.</w:t>
      </w:r>
      <w:bookmarkEnd w:id="52"/>
    </w:p>
    <w:p w14:paraId="0B24569E" w14:textId="620D28F1" w:rsidR="00887D40" w:rsidRDefault="00887D40" w:rsidP="0087090F">
      <w:r w:rsidRPr="00610E85">
        <w:t xml:space="preserve">Another </w:t>
      </w:r>
      <w:r>
        <w:t>Msg4 related topic</w:t>
      </w:r>
      <w:r w:rsidRPr="00610E85">
        <w:t xml:space="preserve"> that has been up for discussion in whether to support a separate </w:t>
      </w:r>
      <w:r w:rsidRPr="00887D40">
        <w:rPr>
          <w:i/>
          <w:iCs/>
        </w:rPr>
        <w:t>p0-nominal</w:t>
      </w:r>
      <w:r w:rsidRPr="00610E85">
        <w:t xml:space="preserve"> for </w:t>
      </w:r>
      <w:r w:rsidRPr="00887D40">
        <w:t xml:space="preserve">Msg4 HARQ ACK in PUSCH. </w:t>
      </w:r>
      <w:r>
        <w:t xml:space="preserve">Analog to supporting separate </w:t>
      </w:r>
      <w:proofErr w:type="spellStart"/>
      <w:r w:rsidRPr="001E72A3">
        <w:rPr>
          <w:i/>
          <w:iCs/>
          <w:lang w:val="en-US"/>
        </w:rPr>
        <w:t>preambleReceivedTargetPowers</w:t>
      </w:r>
      <w:proofErr w:type="spellEnd"/>
      <w:r>
        <w:rPr>
          <w:lang w:val="en-US"/>
        </w:rPr>
        <w:t xml:space="preserve"> for Msg1, it is reasonable to support a separate </w:t>
      </w:r>
      <w:r w:rsidRPr="00610E85">
        <w:rPr>
          <w:i/>
          <w:iCs/>
          <w:lang w:val="en-US"/>
        </w:rPr>
        <w:t>p0-nominal</w:t>
      </w:r>
      <w:r>
        <w:rPr>
          <w:lang w:val="en-US"/>
        </w:rPr>
        <w:t xml:space="preserve"> for </w:t>
      </w:r>
      <w:r w:rsidRPr="00887D40">
        <w:t>Msg4 HARQ ACK</w:t>
      </w:r>
      <w:r>
        <w:t>.</w:t>
      </w:r>
    </w:p>
    <w:p w14:paraId="6682BF4C" w14:textId="63A6817C" w:rsidR="0087090F" w:rsidRPr="00610E85" w:rsidRDefault="0087090F" w:rsidP="0087090F">
      <w:pPr>
        <w:pStyle w:val="Proposal"/>
      </w:pPr>
      <w:bookmarkStart w:id="53" w:name="_Toc194086901"/>
      <w:r>
        <w:t xml:space="preserve">Support separate </w:t>
      </w:r>
      <w:r w:rsidRPr="00610E85">
        <w:rPr>
          <w:i/>
          <w:iCs/>
        </w:rPr>
        <w:t>p0-nominal</w:t>
      </w:r>
      <w:r>
        <w:t xml:space="preserve"> for </w:t>
      </w:r>
      <w:r w:rsidRPr="00887D40">
        <w:t>Msg4 HARQ ACK</w:t>
      </w:r>
      <w:r>
        <w:t xml:space="preserve"> in SBFD symbols.</w:t>
      </w:r>
      <w:bookmarkEnd w:id="53"/>
    </w:p>
    <w:p w14:paraId="2CFAFCA6" w14:textId="1B199F94" w:rsidR="00E404F4" w:rsidRPr="00E97B64" w:rsidRDefault="00E404F4" w:rsidP="00E404F4">
      <w:pPr>
        <w:pStyle w:val="Heading2"/>
        <w:rPr>
          <w:lang w:val="en-US"/>
        </w:rPr>
      </w:pPr>
      <w:r w:rsidRPr="00E97B64">
        <w:rPr>
          <w:lang w:val="en-US"/>
        </w:rPr>
        <w:t>RRC parameters</w:t>
      </w:r>
    </w:p>
    <w:p w14:paraId="769501F5" w14:textId="1992135F" w:rsidR="001675E6" w:rsidRPr="00963990" w:rsidRDefault="001675E6" w:rsidP="00C21B6E">
      <w:pPr>
        <w:rPr>
          <w:lang w:val="en-US"/>
        </w:rPr>
      </w:pPr>
      <w:r>
        <w:rPr>
          <w:iCs/>
          <w:lang w:val="en-US"/>
        </w:rPr>
        <w:t xml:space="preserve">In the RRC parameter list that RAN1 provided to RAN2 from RAN1 #120, new parameters were included. However, in addition to specifying new parameters, RAN1 has also reinterpreted </w:t>
      </w:r>
      <w:r w:rsidRPr="001675E6">
        <w:rPr>
          <w:i/>
          <w:iCs/>
        </w:rPr>
        <w:t>msg1-FrequencyStart</w:t>
      </w:r>
      <w:r>
        <w:rPr>
          <w:i/>
          <w:iCs/>
        </w:rPr>
        <w:t xml:space="preserve"> </w:t>
      </w:r>
      <w:r w:rsidRPr="001675E6">
        <w:t xml:space="preserve">which </w:t>
      </w:r>
      <w:r w:rsidRPr="001675E6">
        <w:lastRenderedPageBreak/>
        <w:t>is an</w:t>
      </w:r>
      <w:r>
        <w:rPr>
          <w:i/>
          <w:iCs/>
        </w:rPr>
        <w:t xml:space="preserve"> </w:t>
      </w:r>
      <w:r>
        <w:rPr>
          <w:iCs/>
          <w:lang w:val="en-US"/>
        </w:rPr>
        <w:t>existing parameter, and considering its present description, RAN2 should be made aware of its changed interpretation.</w:t>
      </w:r>
      <w:r w:rsidR="00963990">
        <w:rPr>
          <w:iCs/>
          <w:lang w:val="en-US"/>
        </w:rPr>
        <w:t xml:space="preserve"> The present field description of </w:t>
      </w:r>
      <w:r w:rsidR="00963990" w:rsidRPr="001675E6">
        <w:rPr>
          <w:i/>
          <w:iCs/>
        </w:rPr>
        <w:t>msg1-FrequencyStart</w:t>
      </w:r>
      <w:r w:rsidR="00963990">
        <w:t xml:space="preserve"> is presented in </w:t>
      </w:r>
      <w:r w:rsidR="00F2790C">
        <w:fldChar w:fldCharType="begin"/>
      </w:r>
      <w:r w:rsidR="00F2790C">
        <w:instrText xml:space="preserve"> REF _Ref193957677 \h </w:instrText>
      </w:r>
      <w:r w:rsidR="00F2790C">
        <w:fldChar w:fldCharType="separate"/>
      </w:r>
      <w:r w:rsidR="00413E11">
        <w:t xml:space="preserve">Table </w:t>
      </w:r>
      <w:r w:rsidR="00413E11">
        <w:rPr>
          <w:noProof/>
        </w:rPr>
        <w:t>1</w:t>
      </w:r>
      <w:r w:rsidR="00F2790C">
        <w:fldChar w:fldCharType="end"/>
      </w:r>
      <w:r w:rsidR="00F2790C">
        <w:t>.</w:t>
      </w:r>
    </w:p>
    <w:p w14:paraId="2451AB7A" w14:textId="4B5CF387" w:rsidR="00963990" w:rsidRDefault="00963990" w:rsidP="00963990">
      <w:pPr>
        <w:pStyle w:val="Caption"/>
        <w:keepNext/>
      </w:pPr>
      <w:bookmarkStart w:id="54" w:name="_Ref193957677"/>
      <w:r>
        <w:t xml:space="preserve">Table </w:t>
      </w:r>
      <w:r>
        <w:fldChar w:fldCharType="begin"/>
      </w:r>
      <w:r>
        <w:instrText xml:space="preserve"> SEQ Table \* ARABIC </w:instrText>
      </w:r>
      <w:r>
        <w:fldChar w:fldCharType="separate"/>
      </w:r>
      <w:r w:rsidR="00413E11">
        <w:rPr>
          <w:noProof/>
        </w:rPr>
        <w:t>1</w:t>
      </w:r>
      <w:r>
        <w:fldChar w:fldCharType="end"/>
      </w:r>
      <w:bookmarkEnd w:id="54"/>
      <w:r>
        <w:t xml:space="preserve">: </w:t>
      </w:r>
      <w:r w:rsidR="00F2790C">
        <w:t xml:space="preserve">Excerpt from </w:t>
      </w:r>
      <w:r>
        <w:t>TS 38.331</w:t>
      </w:r>
      <w:r w:rsidR="00F2790C">
        <w:t xml:space="preserve">, Sec. 6.3.2 on </w:t>
      </w:r>
      <w:r w:rsidR="00F2790C" w:rsidRPr="00610E85">
        <w:rPr>
          <w:i/>
          <w:iCs/>
        </w:rPr>
        <w:t>RACH-</w:t>
      </w:r>
      <w:proofErr w:type="spellStart"/>
      <w:r w:rsidR="00F2790C" w:rsidRPr="00610E85">
        <w:rPr>
          <w:i/>
          <w:iCs/>
        </w:rPr>
        <w:t>ConfigGeneric</w:t>
      </w:r>
      <w:proofErr w:type="spellEnd"/>
      <w:r w:rsidR="00F2790C" w:rsidRPr="00F2790C">
        <w:t xml:space="preserve"> field descriptions</w:t>
      </w:r>
      <w:r w:rsidR="00F2790C">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1675E6" w:rsidRPr="001675E6" w14:paraId="5C8DD7CB" w14:textId="77777777" w:rsidTr="00610E85">
        <w:trPr>
          <w:trHeight w:val="84"/>
        </w:trPr>
        <w:tc>
          <w:tcPr>
            <w:tcW w:w="5000" w:type="pct"/>
          </w:tcPr>
          <w:p w14:paraId="7FA79F0E" w14:textId="52F6EF7C" w:rsidR="001675E6" w:rsidRPr="001675E6" w:rsidRDefault="001675E6" w:rsidP="001675E6">
            <w:pPr>
              <w:jc w:val="center"/>
              <w:rPr>
                <w:iCs/>
                <w:lang w:val="en-SE"/>
              </w:rPr>
            </w:pPr>
            <w:r w:rsidRPr="001675E6">
              <w:rPr>
                <w:b/>
                <w:bCs/>
                <w:i/>
                <w:iCs/>
                <w:lang w:val="en-SE"/>
              </w:rPr>
              <w:t>RACH-</w:t>
            </w:r>
            <w:proofErr w:type="spellStart"/>
            <w:r w:rsidRPr="001675E6">
              <w:rPr>
                <w:b/>
                <w:bCs/>
                <w:i/>
                <w:iCs/>
                <w:lang w:val="en-SE"/>
              </w:rPr>
              <w:t>ConfigGeneric</w:t>
            </w:r>
            <w:proofErr w:type="spellEnd"/>
            <w:r w:rsidRPr="001675E6">
              <w:rPr>
                <w:b/>
                <w:bCs/>
                <w:i/>
                <w:iCs/>
                <w:lang w:val="en-SE"/>
              </w:rPr>
              <w:t xml:space="preserve"> </w:t>
            </w:r>
            <w:r w:rsidRPr="001675E6">
              <w:rPr>
                <w:b/>
                <w:bCs/>
                <w:iCs/>
                <w:lang w:val="en-SE"/>
              </w:rPr>
              <w:t>field descriptions</w:t>
            </w:r>
          </w:p>
        </w:tc>
      </w:tr>
      <w:tr w:rsidR="001675E6" w:rsidRPr="001675E6" w14:paraId="2A6DF6C6" w14:textId="77777777" w:rsidTr="00610E85">
        <w:trPr>
          <w:trHeight w:val="188"/>
        </w:trPr>
        <w:tc>
          <w:tcPr>
            <w:tcW w:w="5000" w:type="pct"/>
          </w:tcPr>
          <w:p w14:paraId="31913368" w14:textId="52E05817" w:rsidR="001675E6" w:rsidRPr="001675E6" w:rsidRDefault="001675E6" w:rsidP="001675E6">
            <w:pPr>
              <w:rPr>
                <w:iCs/>
                <w:lang w:val="en-SE"/>
              </w:rPr>
            </w:pPr>
            <w:r>
              <w:rPr>
                <w:b/>
                <w:bCs/>
                <w:i/>
                <w:iCs/>
                <w:lang w:val="en-SE"/>
              </w:rPr>
              <w:t>...</w:t>
            </w:r>
            <w:r w:rsidRPr="001675E6">
              <w:rPr>
                <w:iCs/>
                <w:lang w:val="en-SE"/>
              </w:rPr>
              <w:t xml:space="preserve"> </w:t>
            </w:r>
          </w:p>
        </w:tc>
      </w:tr>
      <w:tr w:rsidR="001675E6" w:rsidRPr="001675E6" w14:paraId="52A4E51C" w14:textId="77777777" w:rsidTr="00610E85">
        <w:trPr>
          <w:trHeight w:val="290"/>
        </w:trPr>
        <w:tc>
          <w:tcPr>
            <w:tcW w:w="5000" w:type="pct"/>
          </w:tcPr>
          <w:p w14:paraId="57A0C32C" w14:textId="77777777" w:rsidR="001675E6" w:rsidRPr="001675E6" w:rsidRDefault="001675E6" w:rsidP="001675E6">
            <w:pPr>
              <w:rPr>
                <w:iCs/>
                <w:lang w:val="en-SE"/>
              </w:rPr>
            </w:pPr>
            <w:r w:rsidRPr="001675E6">
              <w:rPr>
                <w:b/>
                <w:bCs/>
                <w:i/>
                <w:iCs/>
                <w:lang w:val="en-SE"/>
              </w:rPr>
              <w:t xml:space="preserve">msg1-FrequencyStart </w:t>
            </w:r>
          </w:p>
          <w:p w14:paraId="4D6C667F" w14:textId="77777777" w:rsidR="001675E6" w:rsidRPr="001675E6" w:rsidRDefault="001675E6" w:rsidP="001675E6">
            <w:pPr>
              <w:rPr>
                <w:iCs/>
                <w:lang w:val="en-SE"/>
              </w:rPr>
            </w:pPr>
            <w:r w:rsidRPr="001675E6">
              <w:rPr>
                <w:iCs/>
                <w:lang w:val="en-SE"/>
              </w:rPr>
              <w:t xml:space="preserve">Offset of lowest PRACH transmission occasion in frequency domain </w:t>
            </w:r>
            <w:r w:rsidRPr="001675E6">
              <w:rPr>
                <w:iCs/>
                <w:highlight w:val="yellow"/>
                <w:lang w:val="en-SE"/>
              </w:rPr>
              <w:t>with respective to PRB 0</w:t>
            </w:r>
            <w:r w:rsidRPr="001675E6">
              <w:rPr>
                <w:iCs/>
                <w:lang w:val="en-SE"/>
              </w:rPr>
              <w:t xml:space="preserve">. The value is configured so that the corresponding RACH resource is entirely within the bandwidth of the UL BWP. (see TS 38.211 [16], clause 6.3.3.2). </w:t>
            </w:r>
          </w:p>
        </w:tc>
      </w:tr>
    </w:tbl>
    <w:p w14:paraId="45461183" w14:textId="4FE6704D" w:rsidR="001675E6" w:rsidRDefault="00963990" w:rsidP="00610E85">
      <w:pPr>
        <w:spacing w:before="240" w:after="0"/>
        <w:rPr>
          <w:iCs/>
          <w:lang w:val="en-US"/>
        </w:rPr>
      </w:pPr>
      <w:r>
        <w:rPr>
          <w:iCs/>
        </w:rPr>
        <w:t>T</w:t>
      </w:r>
      <w:r>
        <w:rPr>
          <w:iCs/>
          <w:lang w:val="en-US"/>
        </w:rPr>
        <w:t xml:space="preserve">he above description is </w:t>
      </w:r>
      <w:r w:rsidR="0076312F">
        <w:rPr>
          <w:iCs/>
          <w:lang w:val="en-US"/>
        </w:rPr>
        <w:t>too</w:t>
      </w:r>
      <w:r>
        <w:rPr>
          <w:iCs/>
          <w:lang w:val="en-US"/>
        </w:rPr>
        <w:t xml:space="preserve"> </w:t>
      </w:r>
      <w:r w:rsidR="0076312F">
        <w:rPr>
          <w:iCs/>
          <w:lang w:val="en-US"/>
        </w:rPr>
        <w:t>detailed</w:t>
      </w:r>
      <w:r>
        <w:rPr>
          <w:iCs/>
          <w:lang w:val="en-US"/>
        </w:rPr>
        <w:t xml:space="preserve"> </w:t>
      </w:r>
      <w:r w:rsidR="0076312F">
        <w:rPr>
          <w:iCs/>
          <w:lang w:val="en-US"/>
        </w:rPr>
        <w:t>to also comprise</w:t>
      </w:r>
      <w:r>
        <w:rPr>
          <w:iCs/>
          <w:lang w:val="en-US"/>
        </w:rPr>
        <w:t xml:space="preserve"> the new </w:t>
      </w:r>
      <w:r w:rsidR="002173BE">
        <w:rPr>
          <w:iCs/>
          <w:lang w:val="en-US"/>
        </w:rPr>
        <w:t>interpretation of the parameter</w:t>
      </w:r>
      <w:r w:rsidR="0070588C">
        <w:rPr>
          <w:iCs/>
          <w:lang w:val="en-US"/>
        </w:rPr>
        <w:t xml:space="preserve"> (see yellow highlighting)</w:t>
      </w:r>
      <w:r w:rsidR="002173BE">
        <w:rPr>
          <w:iCs/>
          <w:lang w:val="en-US"/>
        </w:rPr>
        <w:t>. Hence,</w:t>
      </w:r>
      <w:r>
        <w:rPr>
          <w:iCs/>
          <w:lang w:val="en-US"/>
        </w:rPr>
        <w:t xml:space="preserve"> the above description should be updated to also include the interpretation for SBFD-aware UEs</w:t>
      </w:r>
      <w:r w:rsidR="002173BE">
        <w:rPr>
          <w:iCs/>
          <w:lang w:val="en-US"/>
        </w:rPr>
        <w:t xml:space="preserve"> that relates to the first PRB of the UL subband instead of PRB 0.</w:t>
      </w:r>
    </w:p>
    <w:p w14:paraId="65D7FC54" w14:textId="0483DE4D" w:rsidR="002173BE" w:rsidRPr="002173BE" w:rsidRDefault="002173BE" w:rsidP="002173BE">
      <w:pPr>
        <w:pStyle w:val="Proposal"/>
        <w:rPr>
          <w:lang w:val="en-US"/>
        </w:rPr>
      </w:pPr>
      <w:bookmarkStart w:id="55" w:name="_Toc194086902"/>
      <w:r>
        <w:rPr>
          <w:lang w:val="en-US"/>
        </w:rPr>
        <w:t xml:space="preserve">Update RRC parameter list to also include the updated interpretation of </w:t>
      </w:r>
      <w:r w:rsidRPr="001675E6">
        <w:rPr>
          <w:i/>
        </w:rPr>
        <w:t>msg1-FrequencyStart</w:t>
      </w:r>
      <w:r>
        <w:t>, i.e., o</w:t>
      </w:r>
      <w:proofErr w:type="spellStart"/>
      <w:r w:rsidRPr="001675E6">
        <w:rPr>
          <w:lang w:val="en-SE"/>
        </w:rPr>
        <w:t>ffset</w:t>
      </w:r>
      <w:proofErr w:type="spellEnd"/>
      <w:r w:rsidRPr="001675E6">
        <w:rPr>
          <w:lang w:val="en-SE"/>
        </w:rPr>
        <w:t xml:space="preserve"> of lowest PRACH transmission occasion in frequency domain </w:t>
      </w:r>
      <w:r w:rsidRPr="002173BE">
        <w:rPr>
          <w:lang w:val="en-SE"/>
        </w:rPr>
        <w:t xml:space="preserve">with </w:t>
      </w:r>
      <w:r>
        <w:rPr>
          <w:szCs w:val="20"/>
        </w:rPr>
        <w:t>respective to the lowest PRB of the UL usable PRBs.</w:t>
      </w:r>
      <w:bookmarkEnd w:id="55"/>
    </w:p>
    <w:p w14:paraId="1AE1C349" w14:textId="67B8DE4B" w:rsidR="00791515" w:rsidRPr="004340E7" w:rsidRDefault="00791515" w:rsidP="00791515">
      <w:pPr>
        <w:rPr>
          <w:lang w:val="en-US"/>
        </w:rPr>
      </w:pPr>
      <w:r w:rsidRPr="004340E7">
        <w:rPr>
          <w:lang w:val="en-US"/>
        </w:rPr>
        <w:t>RAN1 has agreed that Option 1 should not include any additional config</w:t>
      </w:r>
      <w:r w:rsidR="00EA7270" w:rsidRPr="004340E7">
        <w:rPr>
          <w:lang w:val="en-US"/>
        </w:rPr>
        <w:t>u</w:t>
      </w:r>
      <w:r w:rsidRPr="004340E7">
        <w:rPr>
          <w:lang w:val="en-US"/>
        </w:rPr>
        <w:t>rat</w:t>
      </w:r>
      <w:r w:rsidR="00EA7270" w:rsidRPr="004340E7">
        <w:rPr>
          <w:lang w:val="en-US"/>
        </w:rPr>
        <w:t>i</w:t>
      </w:r>
      <w:r w:rsidRPr="004340E7">
        <w:rPr>
          <w:lang w:val="en-US"/>
        </w:rPr>
        <w:t xml:space="preserve">on parameters, </w:t>
      </w:r>
      <w:proofErr w:type="gramStart"/>
      <w:r w:rsidRPr="004340E7">
        <w:rPr>
          <w:lang w:val="en-US"/>
        </w:rPr>
        <w:t>with the exception of</w:t>
      </w:r>
      <w:proofErr w:type="gramEnd"/>
      <w:r w:rsidRPr="004340E7">
        <w:rPr>
          <w:lang w:val="en-US"/>
        </w:rPr>
        <w:t xml:space="preserve"> (so far)</w:t>
      </w:r>
      <w:r w:rsidR="00EA7270" w:rsidRPr="004340E7">
        <w:rPr>
          <w:lang w:val="en-US"/>
        </w:rPr>
        <w:t xml:space="preserve"> an SBFD-specific</w:t>
      </w:r>
      <w:r w:rsidRPr="004340E7">
        <w:rPr>
          <w:lang w:val="en-US"/>
        </w:rPr>
        <w:t xml:space="preserve"> </w:t>
      </w:r>
      <w:bookmarkStart w:id="56" w:name="_Hlk189828823"/>
      <w:proofErr w:type="spellStart"/>
      <w:r w:rsidRPr="004340E7">
        <w:rPr>
          <w:i/>
          <w:iCs/>
          <w:lang w:val="en-US"/>
        </w:rPr>
        <w:t>preambleReceivedTargetPower</w:t>
      </w:r>
      <w:bookmarkEnd w:id="56"/>
      <w:proofErr w:type="spellEnd"/>
      <w:r w:rsidRPr="004340E7">
        <w:rPr>
          <w:lang w:val="en-US"/>
        </w:rPr>
        <w:t>. Hence, it should be included in the single RACH configuration</w:t>
      </w:r>
      <w:r w:rsidR="00EA7270" w:rsidRPr="004340E7">
        <w:rPr>
          <w:lang w:val="en-US"/>
        </w:rPr>
        <w:t xml:space="preserve"> (</w:t>
      </w:r>
      <w:r w:rsidR="00EA7270" w:rsidRPr="004340E7">
        <w:rPr>
          <w:i/>
          <w:lang w:val="en-US"/>
        </w:rPr>
        <w:t>RACH-</w:t>
      </w:r>
      <w:proofErr w:type="spellStart"/>
      <w:r w:rsidR="00EA7270" w:rsidRPr="004340E7">
        <w:rPr>
          <w:i/>
          <w:lang w:val="en-US"/>
        </w:rPr>
        <w:t>ConfigCommon</w:t>
      </w:r>
      <w:proofErr w:type="spellEnd"/>
      <w:r w:rsidR="00EA7270" w:rsidRPr="004340E7">
        <w:rPr>
          <w:lang w:val="en-US"/>
        </w:rPr>
        <w:t>)</w:t>
      </w:r>
      <w:r w:rsidRPr="004340E7">
        <w:rPr>
          <w:lang w:val="en-US"/>
        </w:rPr>
        <w:t>:</w:t>
      </w:r>
    </w:p>
    <w:p w14:paraId="4490EC4A" w14:textId="0F8B48D0" w:rsidR="00791515" w:rsidRPr="00E97B64" w:rsidRDefault="00EA7270" w:rsidP="00791515">
      <w:pPr>
        <w:pStyle w:val="Proposal"/>
        <w:rPr>
          <w:lang w:val="en-US"/>
        </w:rPr>
      </w:pPr>
      <w:bookmarkStart w:id="57" w:name="_Toc194086903"/>
      <w:r w:rsidRPr="004340E7">
        <w:rPr>
          <w:lang w:val="en-US"/>
        </w:rPr>
        <w:t xml:space="preserve">Include </w:t>
      </w:r>
      <w:proofErr w:type="spellStart"/>
      <w:r w:rsidRPr="004340E7">
        <w:rPr>
          <w:i/>
          <w:lang w:val="en-US"/>
        </w:rPr>
        <w:t>preambleReceivedTargetPowerSBFD</w:t>
      </w:r>
      <w:proofErr w:type="spellEnd"/>
      <w:r w:rsidRPr="004340E7">
        <w:rPr>
          <w:lang w:val="en-US"/>
        </w:rPr>
        <w:t xml:space="preserve"> in </w:t>
      </w:r>
      <w:r w:rsidRPr="004340E7">
        <w:rPr>
          <w:i/>
          <w:lang w:val="en-US"/>
        </w:rPr>
        <w:t>RACH-</w:t>
      </w:r>
      <w:proofErr w:type="spellStart"/>
      <w:r w:rsidRPr="004340E7">
        <w:rPr>
          <w:i/>
          <w:lang w:val="en-US"/>
        </w:rPr>
        <w:t>ConfigCommon</w:t>
      </w:r>
      <w:proofErr w:type="spellEnd"/>
      <w:r w:rsidRPr="004340E7">
        <w:rPr>
          <w:lang w:val="en-US"/>
        </w:rPr>
        <w:t>.</w:t>
      </w:r>
      <w:bookmarkEnd w:id="57"/>
    </w:p>
    <w:p w14:paraId="33E56FDB" w14:textId="37F73B79" w:rsidR="000846B4" w:rsidRPr="00E97B64" w:rsidRDefault="000846B4" w:rsidP="000846B4">
      <w:pPr>
        <w:rPr>
          <w:lang w:val="en-US"/>
        </w:rPr>
      </w:pPr>
      <w:r w:rsidRPr="00E97B64">
        <w:rPr>
          <w:iCs/>
          <w:lang w:val="en-US"/>
        </w:rPr>
        <w:t xml:space="preserve">Finally, RAN1 has agreed that the network can indicate a preferred RACH type to use for SBFD-aware UEs, legacy or SBFD. This indicator should be included in the RRC parameter list for further inclusion </w:t>
      </w:r>
      <w:r w:rsidRPr="00E97B64">
        <w:rPr>
          <w:lang w:val="en-US"/>
        </w:rPr>
        <w:t xml:space="preserve">into </w:t>
      </w:r>
      <w:r w:rsidRPr="00E97B64">
        <w:rPr>
          <w:i/>
          <w:iCs/>
          <w:lang w:val="en-US"/>
        </w:rPr>
        <w:t>RACH-</w:t>
      </w:r>
      <w:proofErr w:type="spellStart"/>
      <w:r w:rsidRPr="00E97B64">
        <w:rPr>
          <w:i/>
          <w:iCs/>
          <w:lang w:val="en-US"/>
        </w:rPr>
        <w:t>ConfigDedicated</w:t>
      </w:r>
      <w:proofErr w:type="spellEnd"/>
      <w:r w:rsidRPr="00E97B64">
        <w:rPr>
          <w:lang w:val="en-US"/>
        </w:rPr>
        <w:t xml:space="preserve"> and </w:t>
      </w:r>
      <w:proofErr w:type="spellStart"/>
      <w:r w:rsidRPr="00E97B64">
        <w:rPr>
          <w:i/>
          <w:iCs/>
          <w:lang w:val="en-US"/>
        </w:rPr>
        <w:t>BeamFailureRecoveryConfig</w:t>
      </w:r>
      <w:proofErr w:type="spellEnd"/>
      <w:r w:rsidRPr="00E97B64">
        <w:rPr>
          <w:lang w:val="en-US"/>
        </w:rPr>
        <w:t xml:space="preserve"> indicating legacy or SBFD RACH.</w:t>
      </w:r>
    </w:p>
    <w:p w14:paraId="2E7A45D9" w14:textId="3079F13C" w:rsidR="00C21B6E" w:rsidRPr="00E97B64" w:rsidRDefault="000846B4" w:rsidP="00B952DF">
      <w:pPr>
        <w:pStyle w:val="Proposal"/>
        <w:rPr>
          <w:lang w:val="en-US"/>
        </w:rPr>
      </w:pPr>
      <w:bookmarkStart w:id="58" w:name="_Toc194086904"/>
      <w:r w:rsidRPr="00E97B64">
        <w:rPr>
          <w:lang w:val="en-US"/>
        </w:rPr>
        <w:t xml:space="preserve">Include </w:t>
      </w:r>
      <w:proofErr w:type="spellStart"/>
      <w:r w:rsidRPr="00E97B64">
        <w:rPr>
          <w:i/>
          <w:iCs/>
          <w:lang w:val="en-US"/>
        </w:rPr>
        <w:t>sbfd-RACHTypeIndication</w:t>
      </w:r>
      <w:proofErr w:type="spellEnd"/>
      <w:r w:rsidRPr="00E97B64">
        <w:rPr>
          <w:lang w:val="en-US"/>
        </w:rPr>
        <w:t xml:space="preserve"> into </w:t>
      </w:r>
      <w:r w:rsidRPr="00E97B64">
        <w:rPr>
          <w:i/>
          <w:iCs/>
          <w:lang w:val="en-US"/>
        </w:rPr>
        <w:t>RACH-</w:t>
      </w:r>
      <w:proofErr w:type="spellStart"/>
      <w:r w:rsidRPr="00E97B64">
        <w:rPr>
          <w:i/>
          <w:iCs/>
          <w:lang w:val="en-US"/>
        </w:rPr>
        <w:t>ConfigDedicated</w:t>
      </w:r>
      <w:proofErr w:type="spellEnd"/>
      <w:r w:rsidRPr="00E97B64">
        <w:rPr>
          <w:lang w:val="en-US"/>
        </w:rPr>
        <w:t xml:space="preserve"> and </w:t>
      </w:r>
      <w:proofErr w:type="spellStart"/>
      <w:r w:rsidRPr="00E97B64">
        <w:rPr>
          <w:i/>
          <w:iCs/>
          <w:lang w:val="en-US"/>
        </w:rPr>
        <w:t>BeamFailure</w:t>
      </w:r>
      <w:proofErr w:type="spellEnd"/>
      <w:r w:rsidRPr="00E97B64">
        <w:rPr>
          <w:i/>
          <w:iCs/>
          <w:lang w:val="en-US"/>
        </w:rPr>
        <w:t xml:space="preserve">- </w:t>
      </w:r>
      <w:proofErr w:type="spellStart"/>
      <w:r w:rsidRPr="00E97B64">
        <w:rPr>
          <w:i/>
          <w:iCs/>
          <w:lang w:val="en-US"/>
        </w:rPr>
        <w:t>RecoveryConfig</w:t>
      </w:r>
      <w:proofErr w:type="spellEnd"/>
      <w:r w:rsidRPr="00E97B64">
        <w:rPr>
          <w:lang w:val="en-US"/>
        </w:rPr>
        <w:t>.</w:t>
      </w:r>
      <w:bookmarkEnd w:id="58"/>
    </w:p>
    <w:p w14:paraId="37EB5693" w14:textId="77777777" w:rsidR="00C01F33" w:rsidRPr="00E97B64" w:rsidRDefault="00C01F33" w:rsidP="00CE0424">
      <w:pPr>
        <w:pStyle w:val="Heading1"/>
        <w:rPr>
          <w:lang w:val="en-US"/>
        </w:rPr>
      </w:pPr>
      <w:r w:rsidRPr="00E97B64">
        <w:rPr>
          <w:lang w:val="en-US"/>
        </w:rPr>
        <w:t>Conclusion</w:t>
      </w:r>
    </w:p>
    <w:p w14:paraId="5A650F21" w14:textId="77777777" w:rsidR="008E065E" w:rsidRPr="00E97B64" w:rsidRDefault="008E065E" w:rsidP="00356EF0">
      <w:pPr>
        <w:pStyle w:val="BodyText"/>
        <w:rPr>
          <w:b/>
          <w:lang w:val="en-US"/>
        </w:rPr>
      </w:pPr>
      <w:r w:rsidRPr="00E97B64">
        <w:rPr>
          <w:lang w:val="en-US"/>
        </w:rPr>
        <w:t xml:space="preserve">In </w:t>
      </w:r>
      <w:r w:rsidR="007729A2" w:rsidRPr="00E97B64">
        <w:rPr>
          <w:lang w:val="en-US"/>
        </w:rPr>
        <w:t xml:space="preserve">the previous </w:t>
      </w:r>
      <w:r w:rsidRPr="00E97B64">
        <w:rPr>
          <w:lang w:val="en-US"/>
        </w:rPr>
        <w:t>section</w:t>
      </w:r>
      <w:r w:rsidR="007729A2" w:rsidRPr="00E97B64">
        <w:rPr>
          <w:lang w:val="en-US"/>
        </w:rPr>
        <w:t>s</w:t>
      </w:r>
      <w:r w:rsidRPr="00E97B64">
        <w:rPr>
          <w:lang w:val="en-US"/>
        </w:rPr>
        <w:t xml:space="preserve"> we made the following observations:</w:t>
      </w:r>
      <w:r w:rsidR="00C93814" w:rsidRPr="00E97B64">
        <w:rPr>
          <w:b/>
          <w:lang w:val="en-US"/>
        </w:rPr>
        <w:t xml:space="preserve"> </w:t>
      </w:r>
    </w:p>
    <w:p w14:paraId="2765F233" w14:textId="1B5F2BD3" w:rsidR="00413E11" w:rsidRDefault="006F6582"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r w:rsidRPr="00E97B64">
        <w:rPr>
          <w:bCs/>
          <w:lang w:val="en-US"/>
        </w:rPr>
        <w:fldChar w:fldCharType="begin"/>
      </w:r>
      <w:r w:rsidRPr="00E97B64">
        <w:rPr>
          <w:bCs/>
          <w:lang w:val="en-US"/>
        </w:rPr>
        <w:instrText xml:space="preserve"> TOC \f O \n \h \z \t "Observation" \c </w:instrText>
      </w:r>
      <w:r w:rsidRPr="00E97B64">
        <w:rPr>
          <w:bCs/>
          <w:lang w:val="en-US"/>
        </w:rPr>
        <w:fldChar w:fldCharType="separate"/>
      </w:r>
      <w:hyperlink w:anchor="_Toc194086877" w:history="1">
        <w:r w:rsidR="00413E11" w:rsidRPr="0059022B">
          <w:rPr>
            <w:rStyle w:val="Hyperlink"/>
            <w:noProof/>
            <w:lang w:val="en-US"/>
          </w:rPr>
          <w:t>Observation 1</w:t>
        </w:r>
        <w:r w:rsidR="00413E11">
          <w:rPr>
            <w:rFonts w:asciiTheme="minorHAnsi" w:eastAsiaTheme="minorEastAsia" w:hAnsiTheme="minorHAnsi"/>
            <w:b w:val="0"/>
            <w:noProof/>
            <w:kern w:val="2"/>
            <w:sz w:val="24"/>
            <w:szCs w:val="24"/>
            <w:lang w:val="en-SE" w:eastAsia="en-SE"/>
            <w14:ligatures w14:val="standardContextual"/>
          </w:rPr>
          <w:tab/>
        </w:r>
        <w:r w:rsidR="00413E11" w:rsidRPr="0059022B">
          <w:rPr>
            <w:rStyle w:val="Hyperlink"/>
            <w:i/>
            <w:iCs/>
            <w:noProof/>
            <w:lang w:val="en-US"/>
          </w:rPr>
          <w:t>P</w:t>
        </w:r>
        <w:r w:rsidR="00413E11" w:rsidRPr="0059022B">
          <w:rPr>
            <w:rStyle w:val="Hyperlink"/>
            <w:i/>
            <w:iCs/>
            <w:noProof/>
            <w:vertAlign w:val="subscript"/>
            <w:lang w:val="en-US"/>
          </w:rPr>
          <w:t>CMAX</w:t>
        </w:r>
        <w:r w:rsidR="00413E11" w:rsidRPr="0059022B">
          <w:rPr>
            <w:rStyle w:val="Hyperlink"/>
            <w:noProof/>
            <w:lang w:val="en-US"/>
          </w:rPr>
          <w:t xml:space="preserve"> not only affects PRACH but also other UL signals and channels why a change in </w:t>
        </w:r>
        <w:r w:rsidR="00413E11" w:rsidRPr="0059022B">
          <w:rPr>
            <w:rStyle w:val="Hyperlink"/>
            <w:i/>
            <w:iCs/>
            <w:noProof/>
            <w:lang w:val="en-US"/>
          </w:rPr>
          <w:t>P</w:t>
        </w:r>
        <w:r w:rsidR="00413E11" w:rsidRPr="0059022B">
          <w:rPr>
            <w:rStyle w:val="Hyperlink"/>
            <w:i/>
            <w:iCs/>
            <w:noProof/>
            <w:vertAlign w:val="subscript"/>
            <w:lang w:val="en-US"/>
          </w:rPr>
          <w:t>CMAX</w:t>
        </w:r>
        <w:r w:rsidR="00413E11" w:rsidRPr="0059022B">
          <w:rPr>
            <w:rStyle w:val="Hyperlink"/>
            <w:noProof/>
            <w:lang w:val="en-US"/>
          </w:rPr>
          <w:t xml:space="preserve"> must not be done without considering the consequences of these other signals and channels.</w:t>
        </w:r>
      </w:hyperlink>
    </w:p>
    <w:p w14:paraId="0D09550A" w14:textId="65BADA8B"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78" w:history="1">
        <w:r w:rsidRPr="0059022B">
          <w:rPr>
            <w:rStyle w:val="Hyperlink"/>
            <w:noProof/>
            <w:lang w:val="en-US"/>
          </w:rPr>
          <w:t>Observation 2</w:t>
        </w:r>
        <w:r>
          <w:rPr>
            <w:rFonts w:asciiTheme="minorHAnsi" w:eastAsiaTheme="minorEastAsia" w:hAnsiTheme="minorHAnsi"/>
            <w:b w:val="0"/>
            <w:noProof/>
            <w:kern w:val="2"/>
            <w:sz w:val="24"/>
            <w:szCs w:val="24"/>
            <w:lang w:val="en-SE" w:eastAsia="en-SE"/>
            <w14:ligatures w14:val="standardContextual"/>
          </w:rPr>
          <w:tab/>
        </w:r>
        <w:r w:rsidRPr="0059022B">
          <w:rPr>
            <w:rStyle w:val="Hyperlink"/>
            <w:noProof/>
            <w:lang w:val="en-US"/>
          </w:rPr>
          <w:t xml:space="preserve">PRACH is an infrequent transmission and any change in </w:t>
        </w:r>
        <w:r w:rsidRPr="0059022B">
          <w:rPr>
            <w:rStyle w:val="Hyperlink"/>
            <w:i/>
            <w:iCs/>
            <w:noProof/>
            <w:lang w:val="en-US"/>
          </w:rPr>
          <w:t>P</w:t>
        </w:r>
        <w:r w:rsidRPr="0059022B">
          <w:rPr>
            <w:rStyle w:val="Hyperlink"/>
            <w:i/>
            <w:iCs/>
            <w:noProof/>
            <w:vertAlign w:val="subscript"/>
            <w:lang w:val="en-US"/>
          </w:rPr>
          <w:t>CMAX</w:t>
        </w:r>
        <w:r w:rsidRPr="0059022B">
          <w:rPr>
            <w:rStyle w:val="Hyperlink"/>
            <w:noProof/>
            <w:lang w:val="en-US"/>
          </w:rPr>
          <w:t xml:space="preserve"> will have negligible effect on UE-to-UE CLI compared to other, more frequent UL transmissions.</w:t>
        </w:r>
      </w:hyperlink>
    </w:p>
    <w:p w14:paraId="3A101130" w14:textId="72604BEA"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79" w:history="1">
        <w:r w:rsidRPr="0059022B">
          <w:rPr>
            <w:rStyle w:val="Hyperlink"/>
            <w:noProof/>
            <w:lang w:val="en-US"/>
          </w:rPr>
          <w:t>Observation 3</w:t>
        </w:r>
        <w:r>
          <w:rPr>
            <w:rFonts w:asciiTheme="minorHAnsi" w:eastAsiaTheme="minorEastAsia" w:hAnsiTheme="minorHAnsi"/>
            <w:b w:val="0"/>
            <w:noProof/>
            <w:kern w:val="2"/>
            <w:sz w:val="24"/>
            <w:szCs w:val="24"/>
            <w:lang w:val="en-SE" w:eastAsia="en-SE"/>
            <w14:ligatures w14:val="standardContextual"/>
          </w:rPr>
          <w:tab/>
        </w:r>
        <w:r w:rsidRPr="0059022B">
          <w:rPr>
            <w:rStyle w:val="Hyperlink"/>
            <w:noProof/>
            <w:lang w:val="en-US"/>
          </w:rPr>
          <w:t xml:space="preserve">RAN2 has agreed to support fallback, implying UE have already attempted transmitting PRACH with different RO types, i.e., no additional </w:t>
        </w:r>
        <w:r w:rsidRPr="0059022B">
          <w:rPr>
            <w:rStyle w:val="Hyperlink"/>
            <w:i/>
            <w:iCs/>
            <w:noProof/>
            <w:lang w:val="en-US"/>
          </w:rPr>
          <w:t>preambleTransMax</w:t>
        </w:r>
        <w:r w:rsidRPr="0059022B">
          <w:rPr>
            <w:rStyle w:val="Hyperlink"/>
            <w:noProof/>
            <w:lang w:val="en-US"/>
          </w:rPr>
          <w:t xml:space="preserve"> is necessary.</w:t>
        </w:r>
      </w:hyperlink>
    </w:p>
    <w:p w14:paraId="15702CE4" w14:textId="77AC1DB4"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80" w:history="1">
        <w:r w:rsidRPr="0059022B">
          <w:rPr>
            <w:rStyle w:val="Hyperlink"/>
            <w:noProof/>
            <w:lang w:val="en-US"/>
          </w:rPr>
          <w:t>Observation 4</w:t>
        </w:r>
        <w:r>
          <w:rPr>
            <w:rFonts w:asciiTheme="minorHAnsi" w:eastAsiaTheme="minorEastAsia" w:hAnsiTheme="minorHAnsi"/>
            <w:b w:val="0"/>
            <w:noProof/>
            <w:kern w:val="2"/>
            <w:sz w:val="24"/>
            <w:szCs w:val="24"/>
            <w:lang w:val="en-SE" w:eastAsia="en-SE"/>
            <w14:ligatures w14:val="standardContextual"/>
          </w:rPr>
          <w:tab/>
        </w:r>
        <w:r w:rsidRPr="0059022B">
          <w:rPr>
            <w:rStyle w:val="Hyperlink"/>
            <w:noProof/>
            <w:lang w:val="en-US"/>
          </w:rPr>
          <w:t>Legacy RACH provides ample transition time both before and after a PRACH preamble transmission. Additional transition margins are not necessary.</w:t>
        </w:r>
      </w:hyperlink>
    </w:p>
    <w:p w14:paraId="0B76E120" w14:textId="119559B2"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81" w:history="1">
        <w:r w:rsidRPr="0059022B">
          <w:rPr>
            <w:rStyle w:val="Hyperlink"/>
            <w:noProof/>
            <w:lang w:val="en-US"/>
          </w:rPr>
          <w:t>Observation 5</w:t>
        </w:r>
        <w:r>
          <w:rPr>
            <w:rFonts w:asciiTheme="minorHAnsi" w:eastAsiaTheme="minorEastAsia" w:hAnsiTheme="minorHAnsi"/>
            <w:b w:val="0"/>
            <w:noProof/>
            <w:kern w:val="2"/>
            <w:sz w:val="24"/>
            <w:szCs w:val="24"/>
            <w:lang w:val="en-SE" w:eastAsia="en-SE"/>
            <w14:ligatures w14:val="standardContextual"/>
          </w:rPr>
          <w:tab/>
        </w:r>
        <w:r w:rsidRPr="0059022B">
          <w:rPr>
            <w:rStyle w:val="Hyperlink"/>
            <w:noProof/>
            <w:lang w:val="en-US"/>
          </w:rPr>
          <w:t>There is no need to define a separate RA-RNTI for additional ROs.</w:t>
        </w:r>
      </w:hyperlink>
    </w:p>
    <w:p w14:paraId="6AA7483D" w14:textId="4730A7EA"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82" w:history="1">
        <w:r w:rsidRPr="0059022B">
          <w:rPr>
            <w:rStyle w:val="Hyperlink"/>
            <w:noProof/>
            <w:lang w:val="en-US"/>
          </w:rPr>
          <w:t>Observation 6</w:t>
        </w:r>
        <w:r>
          <w:rPr>
            <w:rFonts w:asciiTheme="minorHAnsi" w:eastAsiaTheme="minorEastAsia" w:hAnsiTheme="minorHAnsi"/>
            <w:b w:val="0"/>
            <w:noProof/>
            <w:kern w:val="2"/>
            <w:sz w:val="24"/>
            <w:szCs w:val="24"/>
            <w:lang w:val="en-SE" w:eastAsia="en-SE"/>
            <w14:ligatures w14:val="standardContextual"/>
          </w:rPr>
          <w:tab/>
        </w:r>
        <w:r w:rsidRPr="0059022B">
          <w:rPr>
            <w:rStyle w:val="Hyperlink"/>
            <w:noProof/>
            <w:lang w:val="en-US"/>
          </w:rPr>
          <w:t>Allowing the UE to freely choose from both legacy ROs and additional RO for CFRA triggered by PDCCH order would result in unnecessary resource overhead to uncertain benefit.</w:t>
        </w:r>
      </w:hyperlink>
    </w:p>
    <w:p w14:paraId="2E8B2E2B" w14:textId="0433BBF6"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83" w:history="1">
        <w:r w:rsidRPr="0059022B">
          <w:rPr>
            <w:rStyle w:val="Hyperlink"/>
            <w:noProof/>
            <w:lang w:val="en-US"/>
          </w:rPr>
          <w:t>Observation 7</w:t>
        </w:r>
        <w:r>
          <w:rPr>
            <w:rFonts w:asciiTheme="minorHAnsi" w:eastAsiaTheme="minorEastAsia" w:hAnsiTheme="minorHAnsi"/>
            <w:b w:val="0"/>
            <w:noProof/>
            <w:kern w:val="2"/>
            <w:sz w:val="24"/>
            <w:szCs w:val="24"/>
            <w:lang w:val="en-SE" w:eastAsia="en-SE"/>
            <w14:ligatures w14:val="standardContextual"/>
          </w:rPr>
          <w:tab/>
        </w:r>
        <w:r w:rsidRPr="0059022B">
          <w:rPr>
            <w:rStyle w:val="Hyperlink"/>
            <w:noProof/>
            <w:lang w:val="en-US"/>
          </w:rPr>
          <w:t xml:space="preserve">In a range limited PRACH, where the path delay and not power is the limiting factor, a shared power ramping counter between different PRACH formats with different </w:t>
        </w:r>
        <w:r w:rsidRPr="0059022B">
          <w:rPr>
            <w:rStyle w:val="Hyperlink"/>
            <w:noProof/>
            <w:lang w:val="en-US"/>
          </w:rPr>
          <w:lastRenderedPageBreak/>
          <w:t>range properties may increase power too much and may cause the gNB receiver to saturate.</w:t>
        </w:r>
      </w:hyperlink>
    </w:p>
    <w:p w14:paraId="2C76F194" w14:textId="5AD96C0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84" w:history="1">
        <w:r w:rsidRPr="0059022B">
          <w:rPr>
            <w:rStyle w:val="Hyperlink"/>
            <w:noProof/>
            <w:lang w:val="en-US"/>
          </w:rPr>
          <w:t>Observation 8</w:t>
        </w:r>
        <w:r>
          <w:rPr>
            <w:rFonts w:asciiTheme="minorHAnsi" w:eastAsiaTheme="minorEastAsia" w:hAnsiTheme="minorHAnsi"/>
            <w:b w:val="0"/>
            <w:noProof/>
            <w:kern w:val="2"/>
            <w:sz w:val="24"/>
            <w:szCs w:val="24"/>
            <w:lang w:val="en-SE" w:eastAsia="en-SE"/>
            <w14:ligatures w14:val="standardContextual"/>
          </w:rPr>
          <w:tab/>
        </w:r>
        <w:r w:rsidRPr="0059022B">
          <w:rPr>
            <w:rStyle w:val="Hyperlink"/>
            <w:noProof/>
            <w:lang w:val="en-US"/>
          </w:rPr>
          <w:t xml:space="preserve">Reusing the repetition counter for different preamble formats with different </w:t>
        </w:r>
        <w:r w:rsidRPr="0059022B">
          <w:rPr>
            <w:rStyle w:val="Hyperlink"/>
            <w:i/>
            <w:iCs/>
            <w:noProof/>
            <w:lang w:val="en-US"/>
          </w:rPr>
          <w:t>preambleReceivedTargetPower</w:t>
        </w:r>
        <w:r w:rsidRPr="0059022B">
          <w:rPr>
            <w:rStyle w:val="Hyperlink"/>
            <w:noProof/>
            <w:lang w:val="en-US"/>
          </w:rPr>
          <w:t xml:space="preserve"> configurations will reduce PRACH capacity.</w:t>
        </w:r>
      </w:hyperlink>
    </w:p>
    <w:p w14:paraId="6A1E78F4" w14:textId="6D33B5F8"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85" w:history="1">
        <w:r w:rsidRPr="0059022B">
          <w:rPr>
            <w:rStyle w:val="Hyperlink"/>
            <w:noProof/>
            <w:lang w:val="en-US"/>
          </w:rPr>
          <w:t>Observation 9</w:t>
        </w:r>
        <w:r>
          <w:rPr>
            <w:rFonts w:asciiTheme="minorHAnsi" w:eastAsiaTheme="minorEastAsia" w:hAnsiTheme="minorHAnsi"/>
            <w:b w:val="0"/>
            <w:noProof/>
            <w:kern w:val="2"/>
            <w:sz w:val="24"/>
            <w:szCs w:val="24"/>
            <w:lang w:val="en-SE" w:eastAsia="en-SE"/>
            <w14:ligatures w14:val="standardContextual"/>
          </w:rPr>
          <w:tab/>
        </w:r>
        <w:r w:rsidRPr="0059022B">
          <w:rPr>
            <w:rStyle w:val="Hyperlink"/>
            <w:noProof/>
            <w:lang w:val="en-US"/>
          </w:rPr>
          <w:t>Reusing the repetition counter or performing frequent switching between RO types in a capacity constrained network will reduce PRACH capacity.</w:t>
        </w:r>
      </w:hyperlink>
    </w:p>
    <w:p w14:paraId="2E131FB4" w14:textId="61634FFA"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86" w:history="1">
        <w:r w:rsidRPr="0059022B">
          <w:rPr>
            <w:rStyle w:val="Hyperlink"/>
            <w:noProof/>
            <w:lang w:val="en-US"/>
          </w:rPr>
          <w:t>Observation 10</w:t>
        </w:r>
        <w:r>
          <w:rPr>
            <w:rFonts w:asciiTheme="minorHAnsi" w:eastAsiaTheme="minorEastAsia" w:hAnsiTheme="minorHAnsi"/>
            <w:b w:val="0"/>
            <w:noProof/>
            <w:kern w:val="2"/>
            <w:sz w:val="24"/>
            <w:szCs w:val="24"/>
            <w:lang w:val="en-SE" w:eastAsia="en-SE"/>
            <w14:ligatures w14:val="standardContextual"/>
          </w:rPr>
          <w:tab/>
        </w:r>
        <w:r w:rsidRPr="0059022B">
          <w:rPr>
            <w:rStyle w:val="Hyperlink"/>
            <w:noProof/>
            <w:lang w:val="en-US"/>
          </w:rPr>
          <w:t>A UE may apply PRACH repetitions and RO type switching within one RACH procedure.</w:t>
        </w:r>
      </w:hyperlink>
    </w:p>
    <w:p w14:paraId="2EB407EB" w14:textId="2EF22C8C"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87" w:history="1">
        <w:r w:rsidRPr="0059022B">
          <w:rPr>
            <w:rStyle w:val="Hyperlink"/>
            <w:noProof/>
            <w:lang w:val="en-US"/>
          </w:rPr>
          <w:t>Observation 11</w:t>
        </w:r>
        <w:r>
          <w:rPr>
            <w:rFonts w:asciiTheme="minorHAnsi" w:eastAsiaTheme="minorEastAsia" w:hAnsiTheme="minorHAnsi"/>
            <w:b w:val="0"/>
            <w:noProof/>
            <w:kern w:val="2"/>
            <w:sz w:val="24"/>
            <w:szCs w:val="24"/>
            <w:lang w:val="en-SE" w:eastAsia="en-SE"/>
            <w14:ligatures w14:val="standardContextual"/>
          </w:rPr>
          <w:tab/>
        </w:r>
        <w:r w:rsidRPr="0059022B">
          <w:rPr>
            <w:rStyle w:val="Hyperlink"/>
            <w:noProof/>
            <w:lang w:val="en-US"/>
          </w:rPr>
          <w:t xml:space="preserve">Using the </w:t>
        </w:r>
        <w:r w:rsidRPr="0059022B">
          <w:rPr>
            <w:rStyle w:val="Hyperlink"/>
            <w:i/>
            <w:iCs/>
            <w:noProof/>
            <w:lang w:val="en-US"/>
          </w:rPr>
          <w:t>preambleReceivedTargetPower</w:t>
        </w:r>
        <w:r w:rsidRPr="0059022B">
          <w:rPr>
            <w:rStyle w:val="Hyperlink"/>
            <w:noProof/>
            <w:lang w:val="en-US"/>
          </w:rPr>
          <w:t xml:space="preserve"> corresponding to the symbol type of Msg3 will result in a bias corresponding to the difference between the two </w:t>
        </w:r>
        <w:r w:rsidRPr="0059022B">
          <w:rPr>
            <w:rStyle w:val="Hyperlink"/>
            <w:i/>
            <w:iCs/>
            <w:noProof/>
            <w:lang w:val="en-US"/>
          </w:rPr>
          <w:t>preambleReceivedTargetPower</w:t>
        </w:r>
        <w:r w:rsidRPr="0059022B">
          <w:rPr>
            <w:rStyle w:val="Hyperlink"/>
            <w:noProof/>
            <w:lang w:val="en-US"/>
          </w:rPr>
          <w:t>s in case Msg1 and Msg3 are transmitted in different symbol types.</w:t>
        </w:r>
      </w:hyperlink>
    </w:p>
    <w:p w14:paraId="4BA09FCE" w14:textId="7719EE3B"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88" w:history="1">
        <w:r w:rsidRPr="0059022B">
          <w:rPr>
            <w:rStyle w:val="Hyperlink"/>
            <w:noProof/>
            <w:lang w:val="en-US"/>
          </w:rPr>
          <w:t>Observation 12</w:t>
        </w:r>
        <w:r>
          <w:rPr>
            <w:rFonts w:asciiTheme="minorHAnsi" w:eastAsiaTheme="minorEastAsia" w:hAnsiTheme="minorHAnsi"/>
            <w:b w:val="0"/>
            <w:noProof/>
            <w:kern w:val="2"/>
            <w:sz w:val="24"/>
            <w:szCs w:val="24"/>
            <w:lang w:val="en-SE" w:eastAsia="en-SE"/>
            <w14:ligatures w14:val="standardContextual"/>
          </w:rPr>
          <w:tab/>
        </w:r>
        <w:r w:rsidRPr="0059022B">
          <w:rPr>
            <w:rStyle w:val="Hyperlink"/>
            <w:noProof/>
            <w:lang w:val="en-US"/>
          </w:rPr>
          <w:t>There is an ambiguity in the Msg3 mode of operation for an SBFD-aware UE performing RA in a legacy RO.</w:t>
        </w:r>
      </w:hyperlink>
    </w:p>
    <w:p w14:paraId="6C1F8F14" w14:textId="67DCD14F"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89" w:history="1">
        <w:r w:rsidRPr="0059022B">
          <w:rPr>
            <w:rStyle w:val="Hyperlink"/>
            <w:noProof/>
            <w:lang w:val="en-US"/>
          </w:rPr>
          <w:t>Observation 13</w:t>
        </w:r>
        <w:r>
          <w:rPr>
            <w:rFonts w:asciiTheme="minorHAnsi" w:eastAsiaTheme="minorEastAsia" w:hAnsiTheme="minorHAnsi"/>
            <w:b w:val="0"/>
            <w:noProof/>
            <w:kern w:val="2"/>
            <w:sz w:val="24"/>
            <w:szCs w:val="24"/>
            <w:lang w:val="en-SE" w:eastAsia="en-SE"/>
            <w14:ligatures w14:val="standardContextual"/>
          </w:rPr>
          <w:tab/>
        </w:r>
        <w:r w:rsidRPr="0059022B">
          <w:rPr>
            <w:rStyle w:val="Hyperlink"/>
            <w:noProof/>
            <w:lang w:val="en-US"/>
          </w:rPr>
          <w:t xml:space="preserve">During random access with a legacy RO, an SBFD-aware UE scheduled with PUCCH in </w:t>
        </w:r>
        <w:r w:rsidRPr="0059022B">
          <w:rPr>
            <w:rStyle w:val="Hyperlink"/>
            <w:i/>
            <w:iCs/>
            <w:noProof/>
            <w:lang w:val="en-US"/>
          </w:rPr>
          <w:t>flexible</w:t>
        </w:r>
        <w:r w:rsidRPr="0059022B">
          <w:rPr>
            <w:rStyle w:val="Hyperlink"/>
            <w:noProof/>
            <w:lang w:val="en-US"/>
          </w:rPr>
          <w:t xml:space="preserve"> symbols that are configured with an SBFD UL subband will have an ambiguous interpretation of the lowest PRB indices to use.</w:t>
        </w:r>
      </w:hyperlink>
    </w:p>
    <w:p w14:paraId="7D91EC5D" w14:textId="11C0EC07" w:rsidR="006E1C82" w:rsidRPr="00E97B64" w:rsidRDefault="006F6582" w:rsidP="00413E11">
      <w:pPr>
        <w:pStyle w:val="BodyText"/>
        <w:rPr>
          <w:lang w:val="en-US"/>
        </w:rPr>
      </w:pPr>
      <w:r w:rsidRPr="00E97B64">
        <w:rPr>
          <w:lang w:val="en-US"/>
        </w:rPr>
        <w:fldChar w:fldCharType="end"/>
      </w:r>
    </w:p>
    <w:p w14:paraId="6225A1B8" w14:textId="77777777" w:rsidR="006E1C82" w:rsidRPr="00E97B64" w:rsidRDefault="008E065E" w:rsidP="00413E11">
      <w:pPr>
        <w:pStyle w:val="BodyText"/>
        <w:rPr>
          <w:lang w:val="en-US"/>
        </w:rPr>
      </w:pPr>
      <w:r w:rsidRPr="00E97B64">
        <w:rPr>
          <w:lang w:val="en-US"/>
        </w:rPr>
        <w:t xml:space="preserve">Based on the discussion in </w:t>
      </w:r>
      <w:r w:rsidR="007729A2" w:rsidRPr="00E97B64">
        <w:rPr>
          <w:lang w:val="en-US"/>
        </w:rPr>
        <w:t xml:space="preserve">the previous </w:t>
      </w:r>
      <w:r w:rsidRPr="00E97B64">
        <w:rPr>
          <w:lang w:val="en-US"/>
        </w:rPr>
        <w:t>section</w:t>
      </w:r>
      <w:r w:rsidR="007729A2" w:rsidRPr="00E97B64">
        <w:rPr>
          <w:lang w:val="en-US"/>
        </w:rPr>
        <w:t>s</w:t>
      </w:r>
      <w:r w:rsidRPr="00E97B64">
        <w:rPr>
          <w:lang w:val="en-US"/>
        </w:rPr>
        <w:t xml:space="preserve"> we propose the following:</w:t>
      </w:r>
    </w:p>
    <w:p w14:paraId="5439C277" w14:textId="77777777" w:rsidR="00413E11" w:rsidRDefault="006E1C82"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r w:rsidRPr="00E97B64">
        <w:rPr>
          <w:bCs/>
          <w:lang w:val="en-US"/>
        </w:rPr>
        <w:fldChar w:fldCharType="begin"/>
      </w:r>
      <w:r w:rsidRPr="00E97B64">
        <w:rPr>
          <w:bCs/>
          <w:lang w:val="en-US"/>
        </w:rPr>
        <w:instrText xml:space="preserve"> TOC \n \h \z \t "Proposal" \c </w:instrText>
      </w:r>
      <w:r w:rsidRPr="00E97B64">
        <w:rPr>
          <w:bCs/>
          <w:lang w:val="en-US"/>
        </w:rPr>
        <w:fldChar w:fldCharType="separate"/>
      </w:r>
      <w:hyperlink w:anchor="_Toc194086890" w:history="1">
        <w:r w:rsidR="00413E11" w:rsidRPr="00F74DED">
          <w:rPr>
            <w:rStyle w:val="Hyperlink"/>
            <w:noProof/>
            <w:lang w:val="en-US"/>
          </w:rPr>
          <w:t>Proposal 1</w:t>
        </w:r>
        <w:r w:rsidR="00413E11">
          <w:rPr>
            <w:rFonts w:asciiTheme="minorHAnsi" w:eastAsiaTheme="minorEastAsia" w:hAnsiTheme="minorHAnsi"/>
            <w:b w:val="0"/>
            <w:noProof/>
            <w:kern w:val="2"/>
            <w:sz w:val="24"/>
            <w:szCs w:val="24"/>
            <w:lang w:val="en-SE" w:eastAsia="en-SE"/>
            <w14:ligatures w14:val="standardContextual"/>
          </w:rPr>
          <w:tab/>
        </w:r>
        <w:r w:rsidR="00413E11" w:rsidRPr="00F74DED">
          <w:rPr>
            <w:rStyle w:val="Hyperlink"/>
            <w:noProof/>
            <w:lang w:val="en-US"/>
          </w:rPr>
          <w:t xml:space="preserve">No SBFD-specific instances of </w:t>
        </w:r>
        <w:r w:rsidR="00413E11" w:rsidRPr="00F74DED">
          <w:rPr>
            <w:rStyle w:val="Hyperlink"/>
            <w:i/>
            <w:noProof/>
            <w:lang w:val="en-US"/>
          </w:rPr>
          <w:t>P</w:t>
        </w:r>
        <w:r w:rsidR="00413E11" w:rsidRPr="00F74DED">
          <w:rPr>
            <w:rStyle w:val="Hyperlink"/>
            <w:i/>
            <w:noProof/>
            <w:vertAlign w:val="subscript"/>
            <w:lang w:val="en-US"/>
          </w:rPr>
          <w:t>CMAX</w:t>
        </w:r>
        <w:r w:rsidR="00413E11" w:rsidRPr="00F74DED">
          <w:rPr>
            <w:rStyle w:val="Hyperlink"/>
            <w:noProof/>
            <w:lang w:val="en-US"/>
          </w:rPr>
          <w:t xml:space="preserve"> or </w:t>
        </w:r>
        <w:r w:rsidR="00413E11" w:rsidRPr="00F74DED">
          <w:rPr>
            <w:rStyle w:val="Hyperlink"/>
            <w:i/>
            <w:noProof/>
            <w:lang w:val="en-US"/>
          </w:rPr>
          <w:t>preambleTransMax</w:t>
        </w:r>
        <w:r w:rsidR="00413E11" w:rsidRPr="00F74DED">
          <w:rPr>
            <w:rStyle w:val="Hyperlink"/>
            <w:noProof/>
            <w:lang w:val="en-US"/>
          </w:rPr>
          <w:t xml:space="preserve"> are introduced.</w:t>
        </w:r>
      </w:hyperlink>
    </w:p>
    <w:p w14:paraId="46E6332F"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91" w:history="1">
        <w:r w:rsidRPr="00F74DED">
          <w:rPr>
            <w:rStyle w:val="Hyperlink"/>
            <w:noProof/>
            <w:lang w:val="en-US"/>
          </w:rPr>
          <w:t>Proposal 2</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lang w:val="en-US"/>
          </w:rPr>
          <w:t xml:space="preserve">For Option 1, use a common </w:t>
        </w:r>
        <w:r w:rsidRPr="00F74DED">
          <w:rPr>
            <w:rStyle w:val="Hyperlink"/>
            <w:i/>
            <w:iCs/>
            <w:noProof/>
            <w:lang w:val="en-US"/>
          </w:rPr>
          <w:t>ssb-SharedRO-MaskIndex</w:t>
        </w:r>
        <w:r w:rsidRPr="00F74DED">
          <w:rPr>
            <w:rStyle w:val="Hyperlink"/>
            <w:noProof/>
            <w:lang w:val="en-US"/>
          </w:rPr>
          <w:t xml:space="preserve"> configurations for additional ROs and legacy ROs (Alt. 1).</w:t>
        </w:r>
      </w:hyperlink>
    </w:p>
    <w:p w14:paraId="084677C1"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92" w:history="1">
        <w:r w:rsidRPr="00F74DED">
          <w:rPr>
            <w:rStyle w:val="Hyperlink"/>
            <w:noProof/>
            <w:lang w:val="en-US"/>
          </w:rPr>
          <w:t>Proposal 3</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rPr>
          <w:t>Indexing of additional ROs is performed separately from legacy ROs following legacy indexing rules.</w:t>
        </w:r>
      </w:hyperlink>
    </w:p>
    <w:p w14:paraId="126CED40"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93" w:history="1">
        <w:r w:rsidRPr="00F74DED">
          <w:rPr>
            <w:rStyle w:val="Hyperlink"/>
            <w:noProof/>
            <w:lang w:val="en-US"/>
          </w:rPr>
          <w:t>Proposal 4</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lang w:val="en-US"/>
          </w:rPr>
          <w:t>Legacy collision rules and DL/UL guard periods apply to cross-symbol-type ROs.</w:t>
        </w:r>
      </w:hyperlink>
    </w:p>
    <w:p w14:paraId="77D66452"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94" w:history="1">
        <w:r w:rsidRPr="00F74DED">
          <w:rPr>
            <w:rStyle w:val="Hyperlink"/>
            <w:noProof/>
            <w:lang w:val="en-US"/>
          </w:rPr>
          <w:t>Proposal 5</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lang w:val="en-US"/>
          </w:rPr>
          <w:t>Power ramping is reset when switching RO type (Alt. 2).</w:t>
        </w:r>
      </w:hyperlink>
    </w:p>
    <w:p w14:paraId="76D3A734"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95" w:history="1">
        <w:r w:rsidRPr="00F74DED">
          <w:rPr>
            <w:rStyle w:val="Hyperlink"/>
            <w:noProof/>
            <w:lang w:val="en-US"/>
          </w:rPr>
          <w:t>Proposal 6</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lang w:val="en-US"/>
          </w:rPr>
          <w:t>Different RO types use separate power ramping increments.</w:t>
        </w:r>
      </w:hyperlink>
    </w:p>
    <w:p w14:paraId="30C27B30"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96" w:history="1">
        <w:r w:rsidRPr="00F74DED">
          <w:rPr>
            <w:rStyle w:val="Hyperlink"/>
            <w:noProof/>
            <w:lang w:val="en-US"/>
          </w:rPr>
          <w:t>Proposal 7</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lang w:val="en-US"/>
          </w:rPr>
          <w:t>Support CFRA/CBRA triggered by PDCCH order to indicate which RO type to use (i.e., legacy RO or additional RO).</w:t>
        </w:r>
      </w:hyperlink>
    </w:p>
    <w:p w14:paraId="2FFCBFAC"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97" w:history="1">
        <w:r w:rsidRPr="00F74DED">
          <w:rPr>
            <w:rStyle w:val="Hyperlink"/>
            <w:noProof/>
            <w:lang w:val="en-US"/>
          </w:rPr>
          <w:t>Proposal 8</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lang w:val="en-US"/>
          </w:rPr>
          <w:t>A UE use separate repetition counters for each RO type.</w:t>
        </w:r>
      </w:hyperlink>
    </w:p>
    <w:p w14:paraId="0E51FE28"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98" w:history="1">
        <w:r w:rsidRPr="00F74DED">
          <w:rPr>
            <w:rStyle w:val="Hyperlink"/>
            <w:noProof/>
            <w:lang w:val="en-US"/>
          </w:rPr>
          <w:t>Proposal 9</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lang w:val="en-US"/>
          </w:rPr>
          <w:t xml:space="preserve">For the additional RACH configuration (Option 2), a separate </w:t>
        </w:r>
        <w:r w:rsidRPr="00F74DED">
          <w:rPr>
            <w:rStyle w:val="Hyperlink"/>
            <w:i/>
            <w:iCs/>
            <w:noProof/>
            <w:lang w:val="en-US"/>
          </w:rPr>
          <w:t>msg3DeltaPreamble</w:t>
        </w:r>
        <w:r w:rsidRPr="00F74DED">
          <w:rPr>
            <w:rStyle w:val="Hyperlink"/>
            <w:noProof/>
            <w:lang w:val="en-US"/>
          </w:rPr>
          <w:t xml:space="preserve"> is configured and any difference in Msg3 transmit power arising from different Msg3 symbol types is managed by the closed loop power control in RAR, i.e., </w:t>
        </w:r>
        <w:r w:rsidRPr="00F74DED">
          <w:rPr>
            <w:rStyle w:val="Hyperlink"/>
            <w:rFonts w:ascii="Cambria" w:hAnsi="Cambria"/>
            <w:noProof/>
            <w:lang w:val="en-US"/>
          </w:rPr>
          <w:t>δ</w:t>
        </w:r>
        <w:r w:rsidRPr="00F74DED">
          <w:rPr>
            <w:rStyle w:val="Hyperlink"/>
            <w:noProof/>
            <w:vertAlign w:val="subscript"/>
            <w:lang w:val="en-US"/>
          </w:rPr>
          <w:t>msg2</w:t>
        </w:r>
        <w:r w:rsidRPr="00F74DED">
          <w:rPr>
            <w:rStyle w:val="Hyperlink"/>
            <w:noProof/>
            <w:lang w:val="en-US"/>
          </w:rPr>
          <w:t>.</w:t>
        </w:r>
      </w:hyperlink>
    </w:p>
    <w:p w14:paraId="7A9001BF"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899" w:history="1">
        <w:r w:rsidRPr="00F74DED">
          <w:rPr>
            <w:rStyle w:val="Hyperlink"/>
            <w:noProof/>
            <w:lang w:val="en-US"/>
          </w:rPr>
          <w:t>Proposal 10</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lang w:val="en-US"/>
          </w:rPr>
          <w:t>An SBFD-aware UE transmitting Msg1 in legacy RO is not expected to operate in SBFD when transmitting Msg3.</w:t>
        </w:r>
      </w:hyperlink>
    </w:p>
    <w:p w14:paraId="019FE597"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900" w:history="1">
        <w:r w:rsidRPr="00F74DED">
          <w:rPr>
            <w:rStyle w:val="Hyperlink"/>
            <w:noProof/>
            <w:lang w:val="en-US"/>
          </w:rPr>
          <w:t>Proposal 11</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lang w:val="en-US"/>
          </w:rPr>
          <w:t xml:space="preserve">During random access, an SBFD-aware UE scheduled with PUCCH in </w:t>
        </w:r>
        <w:r w:rsidRPr="00F74DED">
          <w:rPr>
            <w:rStyle w:val="Hyperlink"/>
            <w:i/>
            <w:iCs/>
            <w:noProof/>
            <w:lang w:val="en-US"/>
          </w:rPr>
          <w:t>flexible</w:t>
        </w:r>
        <w:r w:rsidRPr="00F74DED">
          <w:rPr>
            <w:rStyle w:val="Hyperlink"/>
            <w:noProof/>
            <w:lang w:val="en-US"/>
          </w:rPr>
          <w:t xml:space="preserve"> symbols that are configured with an SBFD UL subband operates according to legacy.</w:t>
        </w:r>
      </w:hyperlink>
    </w:p>
    <w:p w14:paraId="6E37863A"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901" w:history="1">
        <w:r w:rsidRPr="00F74DED">
          <w:rPr>
            <w:rStyle w:val="Hyperlink"/>
            <w:noProof/>
          </w:rPr>
          <w:t>Proposal 12</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rPr>
          <w:t xml:space="preserve">Support separate </w:t>
        </w:r>
        <w:r w:rsidRPr="00F74DED">
          <w:rPr>
            <w:rStyle w:val="Hyperlink"/>
            <w:i/>
            <w:iCs/>
            <w:noProof/>
          </w:rPr>
          <w:t>p0-nominal</w:t>
        </w:r>
        <w:r w:rsidRPr="00F74DED">
          <w:rPr>
            <w:rStyle w:val="Hyperlink"/>
            <w:noProof/>
          </w:rPr>
          <w:t xml:space="preserve"> for Msg4 HARQ ACK in SBFD symbols.</w:t>
        </w:r>
      </w:hyperlink>
    </w:p>
    <w:p w14:paraId="63255E00"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902" w:history="1">
        <w:r w:rsidRPr="00F74DED">
          <w:rPr>
            <w:rStyle w:val="Hyperlink"/>
            <w:noProof/>
            <w:lang w:val="en-US"/>
          </w:rPr>
          <w:t>Proposal 13</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lang w:val="en-US"/>
          </w:rPr>
          <w:t xml:space="preserve">Update RRC parameter list to also include the updated interpretation of </w:t>
        </w:r>
        <w:r w:rsidRPr="00F74DED">
          <w:rPr>
            <w:rStyle w:val="Hyperlink"/>
            <w:i/>
            <w:noProof/>
          </w:rPr>
          <w:t>msg1-FrequencyStart</w:t>
        </w:r>
        <w:r w:rsidRPr="00F74DED">
          <w:rPr>
            <w:rStyle w:val="Hyperlink"/>
            <w:noProof/>
          </w:rPr>
          <w:t>, i.e., o</w:t>
        </w:r>
        <w:r w:rsidRPr="00F74DED">
          <w:rPr>
            <w:rStyle w:val="Hyperlink"/>
            <w:noProof/>
            <w:lang w:val="en-SE"/>
          </w:rPr>
          <w:t xml:space="preserve">ffset of lowest PRACH transmission occasion in frequency domain with </w:t>
        </w:r>
        <w:r w:rsidRPr="00F74DED">
          <w:rPr>
            <w:rStyle w:val="Hyperlink"/>
            <w:noProof/>
          </w:rPr>
          <w:t>respective to the lowest PRB of the UL usable PRBs.</w:t>
        </w:r>
      </w:hyperlink>
    </w:p>
    <w:p w14:paraId="2B93FFD7"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903" w:history="1">
        <w:r w:rsidRPr="00F74DED">
          <w:rPr>
            <w:rStyle w:val="Hyperlink"/>
            <w:noProof/>
            <w:lang w:val="en-US"/>
          </w:rPr>
          <w:t>Proposal 14</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lang w:val="en-US"/>
          </w:rPr>
          <w:t xml:space="preserve">Include </w:t>
        </w:r>
        <w:r w:rsidRPr="00F74DED">
          <w:rPr>
            <w:rStyle w:val="Hyperlink"/>
            <w:i/>
            <w:noProof/>
            <w:lang w:val="en-US"/>
          </w:rPr>
          <w:t>preambleReceivedTargetPowerSBFD</w:t>
        </w:r>
        <w:r w:rsidRPr="00F74DED">
          <w:rPr>
            <w:rStyle w:val="Hyperlink"/>
            <w:noProof/>
            <w:lang w:val="en-US"/>
          </w:rPr>
          <w:t xml:space="preserve"> in </w:t>
        </w:r>
        <w:r w:rsidRPr="00F74DED">
          <w:rPr>
            <w:rStyle w:val="Hyperlink"/>
            <w:i/>
            <w:noProof/>
            <w:lang w:val="en-US"/>
          </w:rPr>
          <w:t>RACH-ConfigCommon</w:t>
        </w:r>
        <w:r w:rsidRPr="00F74DED">
          <w:rPr>
            <w:rStyle w:val="Hyperlink"/>
            <w:noProof/>
            <w:lang w:val="en-US"/>
          </w:rPr>
          <w:t>.</w:t>
        </w:r>
      </w:hyperlink>
    </w:p>
    <w:p w14:paraId="67CAACC6" w14:textId="77777777" w:rsidR="00413E11" w:rsidRDefault="00413E11" w:rsidP="00413E11">
      <w:pPr>
        <w:pStyle w:val="TableofFigures"/>
        <w:tabs>
          <w:tab w:val="right" w:leader="dot" w:pos="9629"/>
        </w:tabs>
        <w:jc w:val="both"/>
        <w:rPr>
          <w:rFonts w:asciiTheme="minorHAnsi" w:eastAsiaTheme="minorEastAsia" w:hAnsiTheme="minorHAnsi"/>
          <w:b w:val="0"/>
          <w:noProof/>
          <w:kern w:val="2"/>
          <w:sz w:val="24"/>
          <w:szCs w:val="24"/>
          <w:lang w:val="en-SE" w:eastAsia="en-SE"/>
          <w14:ligatures w14:val="standardContextual"/>
        </w:rPr>
      </w:pPr>
      <w:hyperlink w:anchor="_Toc194086904" w:history="1">
        <w:r w:rsidRPr="00F74DED">
          <w:rPr>
            <w:rStyle w:val="Hyperlink"/>
            <w:noProof/>
            <w:lang w:val="en-US"/>
          </w:rPr>
          <w:t>Proposal 15</w:t>
        </w:r>
        <w:r>
          <w:rPr>
            <w:rFonts w:asciiTheme="minorHAnsi" w:eastAsiaTheme="minorEastAsia" w:hAnsiTheme="minorHAnsi"/>
            <w:b w:val="0"/>
            <w:noProof/>
            <w:kern w:val="2"/>
            <w:sz w:val="24"/>
            <w:szCs w:val="24"/>
            <w:lang w:val="en-SE" w:eastAsia="en-SE"/>
            <w14:ligatures w14:val="standardContextual"/>
          </w:rPr>
          <w:tab/>
        </w:r>
        <w:r w:rsidRPr="00F74DED">
          <w:rPr>
            <w:rStyle w:val="Hyperlink"/>
            <w:noProof/>
            <w:lang w:val="en-US"/>
          </w:rPr>
          <w:t xml:space="preserve">Include </w:t>
        </w:r>
        <w:r w:rsidRPr="00F74DED">
          <w:rPr>
            <w:rStyle w:val="Hyperlink"/>
            <w:i/>
            <w:iCs/>
            <w:noProof/>
            <w:lang w:val="en-US"/>
          </w:rPr>
          <w:t>sbfd-RACHTypeIndication</w:t>
        </w:r>
        <w:r w:rsidRPr="00F74DED">
          <w:rPr>
            <w:rStyle w:val="Hyperlink"/>
            <w:noProof/>
            <w:lang w:val="en-US"/>
          </w:rPr>
          <w:t xml:space="preserve"> into </w:t>
        </w:r>
        <w:r w:rsidRPr="00F74DED">
          <w:rPr>
            <w:rStyle w:val="Hyperlink"/>
            <w:i/>
            <w:iCs/>
            <w:noProof/>
            <w:lang w:val="en-US"/>
          </w:rPr>
          <w:t>RACH-ConfigDedicated</w:t>
        </w:r>
        <w:r w:rsidRPr="00F74DED">
          <w:rPr>
            <w:rStyle w:val="Hyperlink"/>
            <w:noProof/>
            <w:lang w:val="en-US"/>
          </w:rPr>
          <w:t xml:space="preserve"> and </w:t>
        </w:r>
        <w:r w:rsidRPr="00F74DED">
          <w:rPr>
            <w:rStyle w:val="Hyperlink"/>
            <w:i/>
            <w:iCs/>
            <w:noProof/>
            <w:lang w:val="en-US"/>
          </w:rPr>
          <w:t>BeamFailure- RecoveryConfig</w:t>
        </w:r>
        <w:r w:rsidRPr="00F74DED">
          <w:rPr>
            <w:rStyle w:val="Hyperlink"/>
            <w:noProof/>
            <w:lang w:val="en-US"/>
          </w:rPr>
          <w:t>.</w:t>
        </w:r>
      </w:hyperlink>
    </w:p>
    <w:p w14:paraId="58ACA235" w14:textId="655327AE" w:rsidR="00C01F33" w:rsidRPr="00E97B64" w:rsidRDefault="006E1C82" w:rsidP="00413E11">
      <w:pPr>
        <w:pStyle w:val="BodyText"/>
        <w:rPr>
          <w:lang w:val="en-US"/>
        </w:rPr>
      </w:pPr>
      <w:r w:rsidRPr="00E97B64">
        <w:rPr>
          <w:lang w:val="en-US"/>
        </w:rPr>
        <w:fldChar w:fldCharType="end"/>
      </w:r>
      <w:r w:rsidRPr="00E97B64">
        <w:rPr>
          <w:lang w:val="en-US"/>
        </w:rPr>
        <w:t xml:space="preserve"> </w:t>
      </w:r>
    </w:p>
    <w:p w14:paraId="71D79D99" w14:textId="77777777" w:rsidR="00F507D1" w:rsidRPr="00E97B64" w:rsidRDefault="00F507D1" w:rsidP="00CE0424">
      <w:pPr>
        <w:pStyle w:val="Heading1"/>
        <w:rPr>
          <w:lang w:val="en-US"/>
        </w:rPr>
      </w:pPr>
      <w:bookmarkStart w:id="59" w:name="_In-sequence_SDU_delivery"/>
      <w:bookmarkEnd w:id="59"/>
      <w:r w:rsidRPr="00E97B64">
        <w:rPr>
          <w:lang w:val="en-US"/>
        </w:rPr>
        <w:lastRenderedPageBreak/>
        <w:t>References</w:t>
      </w:r>
    </w:p>
    <w:p w14:paraId="33168A81" w14:textId="77777777" w:rsidR="007872CA" w:rsidRPr="00E97B64" w:rsidRDefault="007872CA" w:rsidP="007872CA">
      <w:pPr>
        <w:pStyle w:val="Reference"/>
        <w:rPr>
          <w:lang w:val="en-US"/>
        </w:rPr>
      </w:pPr>
      <w:bookmarkStart w:id="60" w:name="_Ref174095881"/>
      <w:bookmarkStart w:id="61" w:name="_Hlk189840892"/>
      <w:bookmarkStart w:id="62" w:name="_Ref170128815"/>
      <w:bookmarkStart w:id="63" w:name="_Ref174151459"/>
      <w:bookmarkStart w:id="64" w:name="_Ref189809556"/>
      <w:r w:rsidRPr="00E97B64">
        <w:rPr>
          <w:lang w:val="en-US"/>
        </w:rPr>
        <w:t>RP-241614, “Revised WID: Evolution of NR duplex operation: Sub-band full duplex (SBFD),” Huawei, RAN #104, June 2024.</w:t>
      </w:r>
      <w:bookmarkEnd w:id="60"/>
    </w:p>
    <w:p w14:paraId="038C666D" w14:textId="2AF17281" w:rsidR="00F2790C" w:rsidRPr="00E97B64" w:rsidRDefault="00530EA3" w:rsidP="003C1033">
      <w:pPr>
        <w:pStyle w:val="Reference"/>
        <w:rPr>
          <w:lang w:val="en-US"/>
        </w:rPr>
      </w:pPr>
      <w:bookmarkStart w:id="65" w:name="_Hlk189756017"/>
      <w:bookmarkEnd w:id="61"/>
      <w:r w:rsidRPr="00E97B64">
        <w:rPr>
          <w:lang w:val="en-US"/>
        </w:rPr>
        <w:t>R1-2500003, “Report of RAN1#119 meeting,” ETSI MCC, RAN1 #120, February 2025.</w:t>
      </w:r>
      <w:bookmarkEnd w:id="65"/>
    </w:p>
    <w:p w14:paraId="238B17A0" w14:textId="191FF7F8" w:rsidR="000846CB" w:rsidRPr="003C1033" w:rsidRDefault="00F2790C" w:rsidP="00610E85">
      <w:pPr>
        <w:pStyle w:val="Reference"/>
        <w:rPr>
          <w:lang w:val="en-US"/>
        </w:rPr>
      </w:pPr>
      <w:bookmarkStart w:id="66" w:name="_Ref194086571"/>
      <w:r w:rsidRPr="00F2790C">
        <w:rPr>
          <w:lang w:val="en-US"/>
        </w:rPr>
        <w:t>R1-2501682</w:t>
      </w:r>
      <w:r>
        <w:rPr>
          <w:lang w:val="en-US"/>
        </w:rPr>
        <w:t xml:space="preserve">, </w:t>
      </w:r>
      <w:bookmarkStart w:id="67" w:name="_Hlk193982210"/>
      <w:r>
        <w:rPr>
          <w:lang w:val="en-US"/>
        </w:rPr>
        <w:t>“</w:t>
      </w:r>
      <w:r w:rsidRPr="00E97B64">
        <w:rPr>
          <w:lang w:val="en-US"/>
        </w:rPr>
        <w:t>Report of RAN1#1</w:t>
      </w:r>
      <w:r>
        <w:rPr>
          <w:lang w:val="en-US"/>
        </w:rPr>
        <w:t>20</w:t>
      </w:r>
      <w:r w:rsidRPr="00E97B64">
        <w:rPr>
          <w:lang w:val="en-US"/>
        </w:rPr>
        <w:t xml:space="preserve"> meeting,” ETSI MCC, RAN1 #120</w:t>
      </w:r>
      <w:r>
        <w:rPr>
          <w:lang w:val="en-US"/>
        </w:rPr>
        <w:t>-bis</w:t>
      </w:r>
      <w:r w:rsidRPr="00E97B64">
        <w:rPr>
          <w:lang w:val="en-US"/>
        </w:rPr>
        <w:t xml:space="preserve">, </w:t>
      </w:r>
      <w:r>
        <w:rPr>
          <w:lang w:val="en-US"/>
        </w:rPr>
        <w:t>April</w:t>
      </w:r>
      <w:r w:rsidRPr="00E97B64">
        <w:rPr>
          <w:lang w:val="en-US"/>
        </w:rPr>
        <w:t xml:space="preserve"> 2025.</w:t>
      </w:r>
      <w:bookmarkEnd w:id="67"/>
      <w:bookmarkEnd w:id="66"/>
    </w:p>
    <w:p w14:paraId="649CD6AF" w14:textId="75337171" w:rsidR="00AA2D21" w:rsidRPr="00E97B64" w:rsidRDefault="000846CB" w:rsidP="00610E85">
      <w:pPr>
        <w:pStyle w:val="Reference"/>
        <w:rPr>
          <w:lang w:val="en-US"/>
        </w:rPr>
      </w:pPr>
      <w:bookmarkStart w:id="68" w:name="_Ref194086653"/>
      <w:r w:rsidRPr="000846CB">
        <w:rPr>
          <w:lang w:val="en-US"/>
        </w:rPr>
        <w:t>R1-2403821</w:t>
      </w:r>
      <w:r>
        <w:rPr>
          <w:lang w:val="en-US"/>
        </w:rPr>
        <w:t>,</w:t>
      </w:r>
      <w:r w:rsidRPr="000846CB">
        <w:rPr>
          <w:lang w:val="en-US"/>
        </w:rPr>
        <w:t xml:space="preserve"> </w:t>
      </w:r>
      <w:r>
        <w:rPr>
          <w:lang w:val="en-US"/>
        </w:rPr>
        <w:t>“</w:t>
      </w:r>
      <w:r w:rsidRPr="00E97B64">
        <w:rPr>
          <w:lang w:val="en-US"/>
        </w:rPr>
        <w:t>Report of RAN1#1</w:t>
      </w:r>
      <w:r>
        <w:rPr>
          <w:lang w:val="en-US"/>
        </w:rPr>
        <w:t>16-bis</w:t>
      </w:r>
      <w:r w:rsidRPr="00E97B64">
        <w:rPr>
          <w:lang w:val="en-US"/>
        </w:rPr>
        <w:t xml:space="preserve"> meeting,” ETSI MCC, RAN1 #1</w:t>
      </w:r>
      <w:r>
        <w:rPr>
          <w:lang w:val="en-US"/>
        </w:rPr>
        <w:t>17</w:t>
      </w:r>
      <w:r w:rsidRPr="00E97B64">
        <w:rPr>
          <w:lang w:val="en-US"/>
        </w:rPr>
        <w:t xml:space="preserve">, </w:t>
      </w:r>
      <w:r>
        <w:rPr>
          <w:lang w:val="en-US"/>
        </w:rPr>
        <w:t>May</w:t>
      </w:r>
      <w:r w:rsidRPr="00E97B64">
        <w:rPr>
          <w:lang w:val="en-US"/>
        </w:rPr>
        <w:t xml:space="preserve"> 202</w:t>
      </w:r>
      <w:r>
        <w:rPr>
          <w:lang w:val="en-US"/>
        </w:rPr>
        <w:t>4</w:t>
      </w:r>
      <w:r w:rsidRPr="00E97B64">
        <w:rPr>
          <w:lang w:val="en-US"/>
        </w:rPr>
        <w:t>.</w:t>
      </w:r>
      <w:bookmarkEnd w:id="62"/>
      <w:bookmarkEnd w:id="63"/>
      <w:bookmarkEnd w:id="64"/>
      <w:bookmarkEnd w:id="68"/>
    </w:p>
    <w:sectPr w:rsidR="00AA2D21" w:rsidRPr="00E97B6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D9591" w14:textId="77777777" w:rsidR="00567E79" w:rsidRDefault="00567E79" w:rsidP="00356EF0">
      <w:r>
        <w:separator/>
      </w:r>
    </w:p>
  </w:endnote>
  <w:endnote w:type="continuationSeparator" w:id="0">
    <w:p w14:paraId="2B580267" w14:textId="77777777" w:rsidR="00567E79" w:rsidRDefault="00567E79" w:rsidP="00356EF0">
      <w:r>
        <w:continuationSeparator/>
      </w:r>
    </w:p>
  </w:endnote>
  <w:endnote w:type="continuationNotice" w:id="1">
    <w:p w14:paraId="248506A5" w14:textId="77777777" w:rsidR="00567E79" w:rsidRDefault="00567E79" w:rsidP="00356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Helvetica-Bold">
    <w:altName w:val="Segoe Prin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F31D4" w14:textId="77777777" w:rsidR="00567E79" w:rsidRDefault="00567E79" w:rsidP="00356EF0">
      <w:r>
        <w:separator/>
      </w:r>
    </w:p>
  </w:footnote>
  <w:footnote w:type="continuationSeparator" w:id="0">
    <w:p w14:paraId="75D777E2" w14:textId="77777777" w:rsidR="00567E79" w:rsidRDefault="00567E79" w:rsidP="00356EF0">
      <w:r>
        <w:continuationSeparator/>
      </w:r>
    </w:p>
  </w:footnote>
  <w:footnote w:type="continuationNotice" w:id="1">
    <w:p w14:paraId="4EA53EEA" w14:textId="77777777" w:rsidR="00567E79" w:rsidRDefault="00567E79" w:rsidP="00356E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356E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3D4E56"/>
    <w:multiLevelType w:val="hybridMultilevel"/>
    <w:tmpl w:val="15CCAC22"/>
    <w:lvl w:ilvl="0" w:tplc="241E1CFE">
      <w:start w:val="1"/>
      <w:numFmt w:val="bullet"/>
      <w:lvlText w:val=""/>
      <w:lvlJc w:val="left"/>
      <w:pPr>
        <w:ind w:left="1020" w:hanging="360"/>
      </w:pPr>
      <w:rPr>
        <w:rFonts w:ascii="Symbol" w:hAnsi="Symbol"/>
      </w:rPr>
    </w:lvl>
    <w:lvl w:ilvl="1" w:tplc="BD2E0746">
      <w:start w:val="1"/>
      <w:numFmt w:val="bullet"/>
      <w:lvlText w:val=""/>
      <w:lvlJc w:val="left"/>
      <w:pPr>
        <w:ind w:left="1020" w:hanging="360"/>
      </w:pPr>
      <w:rPr>
        <w:rFonts w:ascii="Symbol" w:hAnsi="Symbol"/>
      </w:rPr>
    </w:lvl>
    <w:lvl w:ilvl="2" w:tplc="86A60924">
      <w:start w:val="1"/>
      <w:numFmt w:val="bullet"/>
      <w:lvlText w:val=""/>
      <w:lvlJc w:val="left"/>
      <w:pPr>
        <w:ind w:left="1020" w:hanging="360"/>
      </w:pPr>
      <w:rPr>
        <w:rFonts w:ascii="Symbol" w:hAnsi="Symbol"/>
      </w:rPr>
    </w:lvl>
    <w:lvl w:ilvl="3" w:tplc="FF283650">
      <w:start w:val="1"/>
      <w:numFmt w:val="bullet"/>
      <w:lvlText w:val=""/>
      <w:lvlJc w:val="left"/>
      <w:pPr>
        <w:ind w:left="1020" w:hanging="360"/>
      </w:pPr>
      <w:rPr>
        <w:rFonts w:ascii="Symbol" w:hAnsi="Symbol"/>
      </w:rPr>
    </w:lvl>
    <w:lvl w:ilvl="4" w:tplc="03EA8526">
      <w:start w:val="1"/>
      <w:numFmt w:val="bullet"/>
      <w:lvlText w:val=""/>
      <w:lvlJc w:val="left"/>
      <w:pPr>
        <w:ind w:left="1020" w:hanging="360"/>
      </w:pPr>
      <w:rPr>
        <w:rFonts w:ascii="Symbol" w:hAnsi="Symbol"/>
      </w:rPr>
    </w:lvl>
    <w:lvl w:ilvl="5" w:tplc="92960150">
      <w:start w:val="1"/>
      <w:numFmt w:val="bullet"/>
      <w:lvlText w:val=""/>
      <w:lvlJc w:val="left"/>
      <w:pPr>
        <w:ind w:left="1020" w:hanging="360"/>
      </w:pPr>
      <w:rPr>
        <w:rFonts w:ascii="Symbol" w:hAnsi="Symbol"/>
      </w:rPr>
    </w:lvl>
    <w:lvl w:ilvl="6" w:tplc="C2EA21E4">
      <w:start w:val="1"/>
      <w:numFmt w:val="bullet"/>
      <w:lvlText w:val=""/>
      <w:lvlJc w:val="left"/>
      <w:pPr>
        <w:ind w:left="1020" w:hanging="360"/>
      </w:pPr>
      <w:rPr>
        <w:rFonts w:ascii="Symbol" w:hAnsi="Symbol"/>
      </w:rPr>
    </w:lvl>
    <w:lvl w:ilvl="7" w:tplc="83E8FE90">
      <w:start w:val="1"/>
      <w:numFmt w:val="bullet"/>
      <w:lvlText w:val=""/>
      <w:lvlJc w:val="left"/>
      <w:pPr>
        <w:ind w:left="1020" w:hanging="360"/>
      </w:pPr>
      <w:rPr>
        <w:rFonts w:ascii="Symbol" w:hAnsi="Symbol"/>
      </w:rPr>
    </w:lvl>
    <w:lvl w:ilvl="8" w:tplc="9DD69F3C">
      <w:start w:val="1"/>
      <w:numFmt w:val="bullet"/>
      <w:lvlText w:val=""/>
      <w:lvlJc w:val="left"/>
      <w:pPr>
        <w:ind w:left="1020" w:hanging="360"/>
      </w:pPr>
      <w:rPr>
        <w:rFonts w:ascii="Symbol" w:hAnsi="Symbol"/>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32004B"/>
    <w:multiLevelType w:val="hybridMultilevel"/>
    <w:tmpl w:val="CC12431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C4442F"/>
    <w:multiLevelType w:val="hybridMultilevel"/>
    <w:tmpl w:val="ACAA72A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9B614FD"/>
    <w:multiLevelType w:val="hybridMultilevel"/>
    <w:tmpl w:val="B1D2681C"/>
    <w:lvl w:ilvl="0" w:tplc="644E7CEA">
      <w:start w:val="1"/>
      <w:numFmt w:val="bullet"/>
      <w:lvlText w:val=""/>
      <w:lvlJc w:val="left"/>
      <w:pPr>
        <w:ind w:left="1020" w:hanging="360"/>
      </w:pPr>
      <w:rPr>
        <w:rFonts w:ascii="Symbol" w:hAnsi="Symbol"/>
      </w:rPr>
    </w:lvl>
    <w:lvl w:ilvl="1" w:tplc="7896B40A">
      <w:start w:val="1"/>
      <w:numFmt w:val="bullet"/>
      <w:lvlText w:val=""/>
      <w:lvlJc w:val="left"/>
      <w:pPr>
        <w:ind w:left="1020" w:hanging="360"/>
      </w:pPr>
      <w:rPr>
        <w:rFonts w:ascii="Symbol" w:hAnsi="Symbol"/>
      </w:rPr>
    </w:lvl>
    <w:lvl w:ilvl="2" w:tplc="5AA834E0">
      <w:start w:val="1"/>
      <w:numFmt w:val="bullet"/>
      <w:lvlText w:val=""/>
      <w:lvlJc w:val="left"/>
      <w:pPr>
        <w:ind w:left="1020" w:hanging="360"/>
      </w:pPr>
      <w:rPr>
        <w:rFonts w:ascii="Symbol" w:hAnsi="Symbol"/>
      </w:rPr>
    </w:lvl>
    <w:lvl w:ilvl="3" w:tplc="EECED7FA">
      <w:start w:val="1"/>
      <w:numFmt w:val="bullet"/>
      <w:lvlText w:val=""/>
      <w:lvlJc w:val="left"/>
      <w:pPr>
        <w:ind w:left="1020" w:hanging="360"/>
      </w:pPr>
      <w:rPr>
        <w:rFonts w:ascii="Symbol" w:hAnsi="Symbol"/>
      </w:rPr>
    </w:lvl>
    <w:lvl w:ilvl="4" w:tplc="14CE69B2">
      <w:start w:val="1"/>
      <w:numFmt w:val="bullet"/>
      <w:lvlText w:val=""/>
      <w:lvlJc w:val="left"/>
      <w:pPr>
        <w:ind w:left="1020" w:hanging="360"/>
      </w:pPr>
      <w:rPr>
        <w:rFonts w:ascii="Symbol" w:hAnsi="Symbol"/>
      </w:rPr>
    </w:lvl>
    <w:lvl w:ilvl="5" w:tplc="6510AD1E">
      <w:start w:val="1"/>
      <w:numFmt w:val="bullet"/>
      <w:lvlText w:val=""/>
      <w:lvlJc w:val="left"/>
      <w:pPr>
        <w:ind w:left="1020" w:hanging="360"/>
      </w:pPr>
      <w:rPr>
        <w:rFonts w:ascii="Symbol" w:hAnsi="Symbol"/>
      </w:rPr>
    </w:lvl>
    <w:lvl w:ilvl="6" w:tplc="ECF04E9E">
      <w:start w:val="1"/>
      <w:numFmt w:val="bullet"/>
      <w:lvlText w:val=""/>
      <w:lvlJc w:val="left"/>
      <w:pPr>
        <w:ind w:left="1020" w:hanging="360"/>
      </w:pPr>
      <w:rPr>
        <w:rFonts w:ascii="Symbol" w:hAnsi="Symbol"/>
      </w:rPr>
    </w:lvl>
    <w:lvl w:ilvl="7" w:tplc="5934B52A">
      <w:start w:val="1"/>
      <w:numFmt w:val="bullet"/>
      <w:lvlText w:val=""/>
      <w:lvlJc w:val="left"/>
      <w:pPr>
        <w:ind w:left="1020" w:hanging="360"/>
      </w:pPr>
      <w:rPr>
        <w:rFonts w:ascii="Symbol" w:hAnsi="Symbol"/>
      </w:rPr>
    </w:lvl>
    <w:lvl w:ilvl="8" w:tplc="AC720314">
      <w:start w:val="1"/>
      <w:numFmt w:val="bullet"/>
      <w:lvlText w:val=""/>
      <w:lvlJc w:val="left"/>
      <w:pPr>
        <w:ind w:left="1020" w:hanging="360"/>
      </w:pPr>
      <w:rPr>
        <w:rFonts w:ascii="Symbol" w:hAnsi="Symbol"/>
      </w:rPr>
    </w:lvl>
  </w:abstractNum>
  <w:abstractNum w:abstractNumId="10" w15:restartNumberingAfterBreak="0">
    <w:nsid w:val="1C4373DE"/>
    <w:multiLevelType w:val="hybridMultilevel"/>
    <w:tmpl w:val="8DD80CBE"/>
    <w:lvl w:ilvl="0" w:tplc="8554555E">
      <w:start w:val="150"/>
      <w:numFmt w:val="bullet"/>
      <w:lvlText w:val="-"/>
      <w:lvlJc w:val="left"/>
      <w:pPr>
        <w:ind w:left="720" w:hanging="360"/>
      </w:pPr>
      <w:rPr>
        <w:rFonts w:ascii="Times" w:eastAsia="Batang" w:hAnsi="Times" w:cs="Time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74F3843"/>
    <w:multiLevelType w:val="hybridMultilevel"/>
    <w:tmpl w:val="74E85568"/>
    <w:lvl w:ilvl="0" w:tplc="37C885F8">
      <w:start w:val="1"/>
      <w:numFmt w:val="decimal"/>
      <w:pStyle w:val="ListParagraph"/>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A4707C"/>
    <w:multiLevelType w:val="multilevel"/>
    <w:tmpl w:val="1E9CB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368AD9A6"/>
    <w:lvl w:ilvl="0" w:tplc="3232036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14265"/>
    <w:multiLevelType w:val="hybridMultilevel"/>
    <w:tmpl w:val="13C26786"/>
    <w:lvl w:ilvl="0" w:tplc="793A11AA">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BE1F3C"/>
    <w:multiLevelType w:val="hybridMultilevel"/>
    <w:tmpl w:val="AB72B3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9B87993"/>
    <w:multiLevelType w:val="hybridMultilevel"/>
    <w:tmpl w:val="473653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C7C3178"/>
    <w:multiLevelType w:val="multilevel"/>
    <w:tmpl w:val="082614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G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DDA0E5C"/>
    <w:multiLevelType w:val="hybridMultilevel"/>
    <w:tmpl w:val="894234B0"/>
    <w:lvl w:ilvl="0" w:tplc="9012A25E">
      <w:start w:val="4"/>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6E4C3A"/>
    <w:multiLevelType w:val="multilevel"/>
    <w:tmpl w:val="796E4C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C563FAB"/>
    <w:multiLevelType w:val="multilevel"/>
    <w:tmpl w:val="7C563F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F8320B3"/>
    <w:multiLevelType w:val="hybridMultilevel"/>
    <w:tmpl w:val="76C830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19758996">
    <w:abstractNumId w:val="3"/>
  </w:num>
  <w:num w:numId="2" w16cid:durableId="355155966">
    <w:abstractNumId w:val="30"/>
  </w:num>
  <w:num w:numId="3" w16cid:durableId="1913851990">
    <w:abstractNumId w:val="22"/>
  </w:num>
  <w:num w:numId="4" w16cid:durableId="2090736220">
    <w:abstractNumId w:val="24"/>
  </w:num>
  <w:num w:numId="5" w16cid:durableId="674647555">
    <w:abstractNumId w:val="19"/>
  </w:num>
  <w:num w:numId="6" w16cid:durableId="1498110781">
    <w:abstractNumId w:val="27"/>
  </w:num>
  <w:num w:numId="7" w16cid:durableId="1084961623">
    <w:abstractNumId w:val="34"/>
  </w:num>
  <w:num w:numId="8" w16cid:durableId="2086880802">
    <w:abstractNumId w:val="20"/>
  </w:num>
  <w:num w:numId="9" w16cid:durableId="1576015632">
    <w:abstractNumId w:val="16"/>
  </w:num>
  <w:num w:numId="10" w16cid:durableId="2126541449">
    <w:abstractNumId w:val="2"/>
  </w:num>
  <w:num w:numId="11" w16cid:durableId="693337342">
    <w:abstractNumId w:val="1"/>
  </w:num>
  <w:num w:numId="12" w16cid:durableId="1916816155">
    <w:abstractNumId w:val="0"/>
  </w:num>
  <w:num w:numId="13" w16cid:durableId="1591889704">
    <w:abstractNumId w:val="31"/>
  </w:num>
  <w:num w:numId="14" w16cid:durableId="16199632">
    <w:abstractNumId w:val="32"/>
  </w:num>
  <w:num w:numId="15" w16cid:durableId="298389984">
    <w:abstractNumId w:val="25"/>
  </w:num>
  <w:num w:numId="16" w16cid:durableId="1337730544">
    <w:abstractNumId w:val="35"/>
  </w:num>
  <w:num w:numId="17" w16cid:durableId="561411510">
    <w:abstractNumId w:val="12"/>
  </w:num>
  <w:num w:numId="18" w16cid:durableId="1204906343">
    <w:abstractNumId w:val="15"/>
  </w:num>
  <w:num w:numId="19" w16cid:durableId="578713189">
    <w:abstractNumId w:val="6"/>
  </w:num>
  <w:num w:numId="20" w16cid:durableId="1661736935">
    <w:abstractNumId w:val="40"/>
  </w:num>
  <w:num w:numId="21" w16cid:durableId="1200509507">
    <w:abstractNumId w:val="21"/>
  </w:num>
  <w:num w:numId="22" w16cid:durableId="1050613117">
    <w:abstractNumId w:val="39"/>
  </w:num>
  <w:num w:numId="23" w16cid:durableId="305624043">
    <w:abstractNumId w:val="37"/>
  </w:num>
  <w:num w:numId="24" w16cid:durableId="1867131685">
    <w:abstractNumId w:val="33"/>
  </w:num>
  <w:num w:numId="25" w16cid:durableId="291709779">
    <w:abstractNumId w:val="14"/>
  </w:num>
  <w:num w:numId="26" w16cid:durableId="334384107">
    <w:abstractNumId w:val="43"/>
  </w:num>
  <w:num w:numId="27" w16cid:durableId="1946383616">
    <w:abstractNumId w:val="17"/>
  </w:num>
  <w:num w:numId="28" w16cid:durableId="61098485">
    <w:abstractNumId w:val="44"/>
  </w:num>
  <w:num w:numId="29" w16cid:durableId="1491209955">
    <w:abstractNumId w:val="38"/>
  </w:num>
  <w:num w:numId="30" w16cid:durableId="1478911321">
    <w:abstractNumId w:val="29"/>
  </w:num>
  <w:num w:numId="31" w16cid:durableId="959993229">
    <w:abstractNumId w:val="8"/>
  </w:num>
  <w:num w:numId="32" w16cid:durableId="1881477481">
    <w:abstractNumId w:val="36"/>
  </w:num>
  <w:num w:numId="33" w16cid:durableId="627978015">
    <w:abstractNumId w:val="26"/>
  </w:num>
  <w:num w:numId="34" w16cid:durableId="1125390232">
    <w:abstractNumId w:val="13"/>
  </w:num>
  <w:num w:numId="35" w16cid:durableId="1974602681">
    <w:abstractNumId w:val="11"/>
  </w:num>
  <w:num w:numId="36" w16cid:durableId="1751808800">
    <w:abstractNumId w:val="10"/>
  </w:num>
  <w:num w:numId="37" w16cid:durableId="2087261719">
    <w:abstractNumId w:val="17"/>
  </w:num>
  <w:num w:numId="38" w16cid:durableId="783816311">
    <w:abstractNumId w:val="7"/>
  </w:num>
  <w:num w:numId="39" w16cid:durableId="254167446">
    <w:abstractNumId w:val="4"/>
  </w:num>
  <w:num w:numId="40" w16cid:durableId="2144732848">
    <w:abstractNumId w:val="41"/>
  </w:num>
  <w:num w:numId="41" w16cid:durableId="1112046441">
    <w:abstractNumId w:val="9"/>
  </w:num>
  <w:num w:numId="42" w16cid:durableId="985740846">
    <w:abstractNumId w:val="42"/>
  </w:num>
  <w:num w:numId="43" w16cid:durableId="1864973257">
    <w:abstractNumId w:val="28"/>
  </w:num>
  <w:num w:numId="44" w16cid:durableId="1191719635">
    <w:abstractNumId w:val="23"/>
  </w:num>
  <w:num w:numId="45" w16cid:durableId="813328897">
    <w:abstractNumId w:val="5"/>
  </w:num>
  <w:num w:numId="46" w16cid:durableId="187788611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09"/>
    <w:rsid w:val="000003F7"/>
    <w:rsid w:val="000006E1"/>
    <w:rsid w:val="00002A37"/>
    <w:rsid w:val="00005467"/>
    <w:rsid w:val="0000564C"/>
    <w:rsid w:val="00006446"/>
    <w:rsid w:val="00006896"/>
    <w:rsid w:val="00006B0B"/>
    <w:rsid w:val="00007CDC"/>
    <w:rsid w:val="000101BB"/>
    <w:rsid w:val="00011B28"/>
    <w:rsid w:val="00011DF6"/>
    <w:rsid w:val="0001238B"/>
    <w:rsid w:val="00012F9B"/>
    <w:rsid w:val="000131A8"/>
    <w:rsid w:val="00013F6D"/>
    <w:rsid w:val="0001445F"/>
    <w:rsid w:val="000147B6"/>
    <w:rsid w:val="00014BE5"/>
    <w:rsid w:val="00015D15"/>
    <w:rsid w:val="00017062"/>
    <w:rsid w:val="00020D04"/>
    <w:rsid w:val="00021880"/>
    <w:rsid w:val="0002386A"/>
    <w:rsid w:val="000247FF"/>
    <w:rsid w:val="00024A6C"/>
    <w:rsid w:val="0002564D"/>
    <w:rsid w:val="00025ECA"/>
    <w:rsid w:val="00027E2B"/>
    <w:rsid w:val="000302D6"/>
    <w:rsid w:val="000320ED"/>
    <w:rsid w:val="000325B8"/>
    <w:rsid w:val="0003266D"/>
    <w:rsid w:val="00033D39"/>
    <w:rsid w:val="00034BFA"/>
    <w:rsid w:val="00034C15"/>
    <w:rsid w:val="00035C15"/>
    <w:rsid w:val="00035E3B"/>
    <w:rsid w:val="00036124"/>
    <w:rsid w:val="000365EE"/>
    <w:rsid w:val="00036BA1"/>
    <w:rsid w:val="000374E2"/>
    <w:rsid w:val="00037557"/>
    <w:rsid w:val="00040833"/>
    <w:rsid w:val="00040D55"/>
    <w:rsid w:val="00042071"/>
    <w:rsid w:val="000422E2"/>
    <w:rsid w:val="00042D0D"/>
    <w:rsid w:val="00042F22"/>
    <w:rsid w:val="0004327C"/>
    <w:rsid w:val="000444EF"/>
    <w:rsid w:val="000444FE"/>
    <w:rsid w:val="000452A4"/>
    <w:rsid w:val="00046819"/>
    <w:rsid w:val="000477E3"/>
    <w:rsid w:val="000500D2"/>
    <w:rsid w:val="000505A2"/>
    <w:rsid w:val="00050DA0"/>
    <w:rsid w:val="00051651"/>
    <w:rsid w:val="000526A7"/>
    <w:rsid w:val="00052A07"/>
    <w:rsid w:val="000534A5"/>
    <w:rsid w:val="000534E3"/>
    <w:rsid w:val="00054D40"/>
    <w:rsid w:val="0005521B"/>
    <w:rsid w:val="000555CF"/>
    <w:rsid w:val="0005606A"/>
    <w:rsid w:val="00057117"/>
    <w:rsid w:val="00057403"/>
    <w:rsid w:val="00060676"/>
    <w:rsid w:val="00060A7C"/>
    <w:rsid w:val="000616E7"/>
    <w:rsid w:val="00063058"/>
    <w:rsid w:val="00063988"/>
    <w:rsid w:val="0006413C"/>
    <w:rsid w:val="0006426E"/>
    <w:rsid w:val="0006487E"/>
    <w:rsid w:val="000652B0"/>
    <w:rsid w:val="00065E1A"/>
    <w:rsid w:val="00066C5E"/>
    <w:rsid w:val="00066FE6"/>
    <w:rsid w:val="000702FF"/>
    <w:rsid w:val="00070593"/>
    <w:rsid w:val="00070A7F"/>
    <w:rsid w:val="000745ED"/>
    <w:rsid w:val="00074A16"/>
    <w:rsid w:val="00077E5F"/>
    <w:rsid w:val="000801A1"/>
    <w:rsid w:val="0008036A"/>
    <w:rsid w:val="00081AE6"/>
    <w:rsid w:val="000846B4"/>
    <w:rsid w:val="000846CB"/>
    <w:rsid w:val="00084ACC"/>
    <w:rsid w:val="000855EB"/>
    <w:rsid w:val="00085B52"/>
    <w:rsid w:val="000866F2"/>
    <w:rsid w:val="0008753F"/>
    <w:rsid w:val="00087FDA"/>
    <w:rsid w:val="00090054"/>
    <w:rsid w:val="0009009F"/>
    <w:rsid w:val="00091557"/>
    <w:rsid w:val="00091947"/>
    <w:rsid w:val="000924C1"/>
    <w:rsid w:val="000924F0"/>
    <w:rsid w:val="00093230"/>
    <w:rsid w:val="00093266"/>
    <w:rsid w:val="00093474"/>
    <w:rsid w:val="00093A0A"/>
    <w:rsid w:val="00094499"/>
    <w:rsid w:val="0009510F"/>
    <w:rsid w:val="00095386"/>
    <w:rsid w:val="00096873"/>
    <w:rsid w:val="000A03BB"/>
    <w:rsid w:val="000A083F"/>
    <w:rsid w:val="000A0840"/>
    <w:rsid w:val="000A090D"/>
    <w:rsid w:val="000A0C6B"/>
    <w:rsid w:val="000A192D"/>
    <w:rsid w:val="000A1B7B"/>
    <w:rsid w:val="000A2692"/>
    <w:rsid w:val="000A4569"/>
    <w:rsid w:val="000A5680"/>
    <w:rsid w:val="000A56F2"/>
    <w:rsid w:val="000A6F52"/>
    <w:rsid w:val="000A758B"/>
    <w:rsid w:val="000B2591"/>
    <w:rsid w:val="000B2719"/>
    <w:rsid w:val="000B3266"/>
    <w:rsid w:val="000B3A8F"/>
    <w:rsid w:val="000B3BBC"/>
    <w:rsid w:val="000B4AB9"/>
    <w:rsid w:val="000B58C3"/>
    <w:rsid w:val="000B61DC"/>
    <w:rsid w:val="000B61E9"/>
    <w:rsid w:val="000B6514"/>
    <w:rsid w:val="000B68E3"/>
    <w:rsid w:val="000B6F3A"/>
    <w:rsid w:val="000C165A"/>
    <w:rsid w:val="000C18B9"/>
    <w:rsid w:val="000C2E19"/>
    <w:rsid w:val="000C309E"/>
    <w:rsid w:val="000C62D5"/>
    <w:rsid w:val="000C7789"/>
    <w:rsid w:val="000D0D07"/>
    <w:rsid w:val="000D1AF3"/>
    <w:rsid w:val="000D2595"/>
    <w:rsid w:val="000D3FA6"/>
    <w:rsid w:val="000D4324"/>
    <w:rsid w:val="000D4797"/>
    <w:rsid w:val="000D5AFA"/>
    <w:rsid w:val="000D6F2D"/>
    <w:rsid w:val="000D79F0"/>
    <w:rsid w:val="000E0527"/>
    <w:rsid w:val="000E06E2"/>
    <w:rsid w:val="000E09A1"/>
    <w:rsid w:val="000E1E92"/>
    <w:rsid w:val="000E56D0"/>
    <w:rsid w:val="000E58F8"/>
    <w:rsid w:val="000E7221"/>
    <w:rsid w:val="000F06D6"/>
    <w:rsid w:val="000F0EB1"/>
    <w:rsid w:val="000F0EB8"/>
    <w:rsid w:val="000F10C8"/>
    <w:rsid w:val="000F1106"/>
    <w:rsid w:val="000F16C2"/>
    <w:rsid w:val="000F1965"/>
    <w:rsid w:val="000F20A8"/>
    <w:rsid w:val="000F20D6"/>
    <w:rsid w:val="000F3A5A"/>
    <w:rsid w:val="000F3BE9"/>
    <w:rsid w:val="000F3F6C"/>
    <w:rsid w:val="000F48B7"/>
    <w:rsid w:val="000F586E"/>
    <w:rsid w:val="000F6DF3"/>
    <w:rsid w:val="000F7970"/>
    <w:rsid w:val="001005FF"/>
    <w:rsid w:val="00100E44"/>
    <w:rsid w:val="00102CCE"/>
    <w:rsid w:val="00103F2F"/>
    <w:rsid w:val="00104BE8"/>
    <w:rsid w:val="001062FB"/>
    <w:rsid w:val="001063E6"/>
    <w:rsid w:val="0010665D"/>
    <w:rsid w:val="0010672F"/>
    <w:rsid w:val="0011012A"/>
    <w:rsid w:val="00110E62"/>
    <w:rsid w:val="00112F08"/>
    <w:rsid w:val="00113908"/>
    <w:rsid w:val="00113CF4"/>
    <w:rsid w:val="00114DA0"/>
    <w:rsid w:val="00114E1B"/>
    <w:rsid w:val="001153EA"/>
    <w:rsid w:val="00115643"/>
    <w:rsid w:val="00115A64"/>
    <w:rsid w:val="00116765"/>
    <w:rsid w:val="00117957"/>
    <w:rsid w:val="00120E3E"/>
    <w:rsid w:val="00120EB1"/>
    <w:rsid w:val="001213B4"/>
    <w:rsid w:val="00121576"/>
    <w:rsid w:val="001219F5"/>
    <w:rsid w:val="00121A20"/>
    <w:rsid w:val="0012204B"/>
    <w:rsid w:val="00122920"/>
    <w:rsid w:val="001235E9"/>
    <w:rsid w:val="0012377F"/>
    <w:rsid w:val="00123F10"/>
    <w:rsid w:val="00123F54"/>
    <w:rsid w:val="00124314"/>
    <w:rsid w:val="00126B4A"/>
    <w:rsid w:val="00126F11"/>
    <w:rsid w:val="001321B6"/>
    <w:rsid w:val="001324C3"/>
    <w:rsid w:val="00132FD0"/>
    <w:rsid w:val="00133032"/>
    <w:rsid w:val="00133E44"/>
    <w:rsid w:val="001340AE"/>
    <w:rsid w:val="001344C0"/>
    <w:rsid w:val="001346FA"/>
    <w:rsid w:val="00134E9E"/>
    <w:rsid w:val="00135043"/>
    <w:rsid w:val="00135252"/>
    <w:rsid w:val="001352B1"/>
    <w:rsid w:val="00135660"/>
    <w:rsid w:val="00136153"/>
    <w:rsid w:val="00136228"/>
    <w:rsid w:val="0013718D"/>
    <w:rsid w:val="00137AB5"/>
    <w:rsid w:val="00137F0B"/>
    <w:rsid w:val="00141268"/>
    <w:rsid w:val="00141D2E"/>
    <w:rsid w:val="00142DAA"/>
    <w:rsid w:val="00145F90"/>
    <w:rsid w:val="001470F4"/>
    <w:rsid w:val="0014738F"/>
    <w:rsid w:val="00151E23"/>
    <w:rsid w:val="001526E0"/>
    <w:rsid w:val="00153837"/>
    <w:rsid w:val="0015385D"/>
    <w:rsid w:val="00154EB2"/>
    <w:rsid w:val="00154F58"/>
    <w:rsid w:val="001551B5"/>
    <w:rsid w:val="00155339"/>
    <w:rsid w:val="00156DA8"/>
    <w:rsid w:val="00157D8E"/>
    <w:rsid w:val="00160A46"/>
    <w:rsid w:val="001622BD"/>
    <w:rsid w:val="001659C1"/>
    <w:rsid w:val="00165A2B"/>
    <w:rsid w:val="00165B72"/>
    <w:rsid w:val="001675E6"/>
    <w:rsid w:val="00172B8E"/>
    <w:rsid w:val="00173A8E"/>
    <w:rsid w:val="00173E2F"/>
    <w:rsid w:val="00173EB6"/>
    <w:rsid w:val="0017502C"/>
    <w:rsid w:val="00176E1A"/>
    <w:rsid w:val="00177A78"/>
    <w:rsid w:val="00177D22"/>
    <w:rsid w:val="0018042B"/>
    <w:rsid w:val="001812AE"/>
    <w:rsid w:val="0018143F"/>
    <w:rsid w:val="00181FF8"/>
    <w:rsid w:val="0018257E"/>
    <w:rsid w:val="00183138"/>
    <w:rsid w:val="00183B9F"/>
    <w:rsid w:val="001840EA"/>
    <w:rsid w:val="00184ADA"/>
    <w:rsid w:val="00185105"/>
    <w:rsid w:val="001856E1"/>
    <w:rsid w:val="001866B0"/>
    <w:rsid w:val="00187956"/>
    <w:rsid w:val="001902B5"/>
    <w:rsid w:val="00190AC1"/>
    <w:rsid w:val="001913C0"/>
    <w:rsid w:val="001915BF"/>
    <w:rsid w:val="00191774"/>
    <w:rsid w:val="00192F2E"/>
    <w:rsid w:val="0019341A"/>
    <w:rsid w:val="00194211"/>
    <w:rsid w:val="00194DE1"/>
    <w:rsid w:val="001968AC"/>
    <w:rsid w:val="00197DF9"/>
    <w:rsid w:val="001A1987"/>
    <w:rsid w:val="001A248B"/>
    <w:rsid w:val="001A2564"/>
    <w:rsid w:val="001A36F5"/>
    <w:rsid w:val="001A4981"/>
    <w:rsid w:val="001A4B5D"/>
    <w:rsid w:val="001A5F96"/>
    <w:rsid w:val="001A5FED"/>
    <w:rsid w:val="001A6173"/>
    <w:rsid w:val="001A6CBA"/>
    <w:rsid w:val="001A6E66"/>
    <w:rsid w:val="001A6E83"/>
    <w:rsid w:val="001A718B"/>
    <w:rsid w:val="001B0D97"/>
    <w:rsid w:val="001B2C51"/>
    <w:rsid w:val="001B2D79"/>
    <w:rsid w:val="001B59BF"/>
    <w:rsid w:val="001B5A5D"/>
    <w:rsid w:val="001B6541"/>
    <w:rsid w:val="001B6AD3"/>
    <w:rsid w:val="001C00B5"/>
    <w:rsid w:val="001C1620"/>
    <w:rsid w:val="001C1CE5"/>
    <w:rsid w:val="001C23CB"/>
    <w:rsid w:val="001C2E57"/>
    <w:rsid w:val="001C3742"/>
    <w:rsid w:val="001C3D2A"/>
    <w:rsid w:val="001C4504"/>
    <w:rsid w:val="001C45BA"/>
    <w:rsid w:val="001C5078"/>
    <w:rsid w:val="001C5A9E"/>
    <w:rsid w:val="001C6EE5"/>
    <w:rsid w:val="001C77B9"/>
    <w:rsid w:val="001D0ED2"/>
    <w:rsid w:val="001D1EDB"/>
    <w:rsid w:val="001D51BA"/>
    <w:rsid w:val="001D520D"/>
    <w:rsid w:val="001D53E7"/>
    <w:rsid w:val="001D5587"/>
    <w:rsid w:val="001D5B28"/>
    <w:rsid w:val="001D6342"/>
    <w:rsid w:val="001D6D53"/>
    <w:rsid w:val="001D7EDE"/>
    <w:rsid w:val="001E132B"/>
    <w:rsid w:val="001E2CED"/>
    <w:rsid w:val="001E4F2B"/>
    <w:rsid w:val="001E541D"/>
    <w:rsid w:val="001E58E2"/>
    <w:rsid w:val="001E6026"/>
    <w:rsid w:val="001E77C0"/>
    <w:rsid w:val="001E7AED"/>
    <w:rsid w:val="001F01CB"/>
    <w:rsid w:val="001F3916"/>
    <w:rsid w:val="001F46D1"/>
    <w:rsid w:val="001F54C5"/>
    <w:rsid w:val="001F63B7"/>
    <w:rsid w:val="001F662C"/>
    <w:rsid w:val="001F665B"/>
    <w:rsid w:val="001F6737"/>
    <w:rsid w:val="001F6B4D"/>
    <w:rsid w:val="001F7074"/>
    <w:rsid w:val="001F75C7"/>
    <w:rsid w:val="00200490"/>
    <w:rsid w:val="00201F3A"/>
    <w:rsid w:val="00203F96"/>
    <w:rsid w:val="00205227"/>
    <w:rsid w:val="002056D8"/>
    <w:rsid w:val="00205B6E"/>
    <w:rsid w:val="002064A7"/>
    <w:rsid w:val="002069B2"/>
    <w:rsid w:val="00207FA3"/>
    <w:rsid w:val="00210249"/>
    <w:rsid w:val="00211FC5"/>
    <w:rsid w:val="00212194"/>
    <w:rsid w:val="00213E7D"/>
    <w:rsid w:val="00213E92"/>
    <w:rsid w:val="002143A5"/>
    <w:rsid w:val="00214DA8"/>
    <w:rsid w:val="00214E0B"/>
    <w:rsid w:val="00215423"/>
    <w:rsid w:val="002158FA"/>
    <w:rsid w:val="0021626B"/>
    <w:rsid w:val="002173BE"/>
    <w:rsid w:val="002201F5"/>
    <w:rsid w:val="00220600"/>
    <w:rsid w:val="002207FE"/>
    <w:rsid w:val="00220801"/>
    <w:rsid w:val="00221602"/>
    <w:rsid w:val="002224DB"/>
    <w:rsid w:val="0022362A"/>
    <w:rsid w:val="00223FCB"/>
    <w:rsid w:val="0022404C"/>
    <w:rsid w:val="002252C3"/>
    <w:rsid w:val="0022530E"/>
    <w:rsid w:val="00225C54"/>
    <w:rsid w:val="00226C00"/>
    <w:rsid w:val="002304E0"/>
    <w:rsid w:val="00230534"/>
    <w:rsid w:val="00230765"/>
    <w:rsid w:val="00230D18"/>
    <w:rsid w:val="00230D59"/>
    <w:rsid w:val="002317AB"/>
    <w:rsid w:val="002319E4"/>
    <w:rsid w:val="002327A6"/>
    <w:rsid w:val="00232980"/>
    <w:rsid w:val="00233049"/>
    <w:rsid w:val="00233262"/>
    <w:rsid w:val="002333D8"/>
    <w:rsid w:val="00234A3C"/>
    <w:rsid w:val="00235632"/>
    <w:rsid w:val="00235872"/>
    <w:rsid w:val="00241559"/>
    <w:rsid w:val="00241F35"/>
    <w:rsid w:val="00241FF1"/>
    <w:rsid w:val="00242225"/>
    <w:rsid w:val="002435B3"/>
    <w:rsid w:val="002458EB"/>
    <w:rsid w:val="002500C8"/>
    <w:rsid w:val="00250A34"/>
    <w:rsid w:val="002532A8"/>
    <w:rsid w:val="00253957"/>
    <w:rsid w:val="00254263"/>
    <w:rsid w:val="00254D33"/>
    <w:rsid w:val="00254D7F"/>
    <w:rsid w:val="00254DB0"/>
    <w:rsid w:val="0025682A"/>
    <w:rsid w:val="002568ED"/>
    <w:rsid w:val="00257543"/>
    <w:rsid w:val="00257B3D"/>
    <w:rsid w:val="00257C2F"/>
    <w:rsid w:val="002612BD"/>
    <w:rsid w:val="002617E7"/>
    <w:rsid w:val="002626CF"/>
    <w:rsid w:val="00264228"/>
    <w:rsid w:val="00264334"/>
    <w:rsid w:val="0026473E"/>
    <w:rsid w:val="002649F8"/>
    <w:rsid w:val="0026528B"/>
    <w:rsid w:val="00265E1D"/>
    <w:rsid w:val="00265E5E"/>
    <w:rsid w:val="00266214"/>
    <w:rsid w:val="00266487"/>
    <w:rsid w:val="00266C90"/>
    <w:rsid w:val="002674DA"/>
    <w:rsid w:val="00267C83"/>
    <w:rsid w:val="00267E61"/>
    <w:rsid w:val="0027144F"/>
    <w:rsid w:val="00271813"/>
    <w:rsid w:val="00271D1B"/>
    <w:rsid w:val="00271F3A"/>
    <w:rsid w:val="00271FC3"/>
    <w:rsid w:val="00272A49"/>
    <w:rsid w:val="00273278"/>
    <w:rsid w:val="002737F4"/>
    <w:rsid w:val="002738AC"/>
    <w:rsid w:val="002739A2"/>
    <w:rsid w:val="00273D4C"/>
    <w:rsid w:val="00274B99"/>
    <w:rsid w:val="002761F6"/>
    <w:rsid w:val="002762AE"/>
    <w:rsid w:val="00276AAB"/>
    <w:rsid w:val="00277053"/>
    <w:rsid w:val="00277180"/>
    <w:rsid w:val="002773E2"/>
    <w:rsid w:val="00277958"/>
    <w:rsid w:val="00277EB6"/>
    <w:rsid w:val="002805F5"/>
    <w:rsid w:val="00280751"/>
    <w:rsid w:val="00280DC8"/>
    <w:rsid w:val="00281421"/>
    <w:rsid w:val="00281903"/>
    <w:rsid w:val="0028280A"/>
    <w:rsid w:val="00282968"/>
    <w:rsid w:val="00282C6E"/>
    <w:rsid w:val="00284265"/>
    <w:rsid w:val="002847F7"/>
    <w:rsid w:val="002852E1"/>
    <w:rsid w:val="00285D89"/>
    <w:rsid w:val="00286ACD"/>
    <w:rsid w:val="00286E08"/>
    <w:rsid w:val="00287707"/>
    <w:rsid w:val="00287838"/>
    <w:rsid w:val="002907B5"/>
    <w:rsid w:val="00290C60"/>
    <w:rsid w:val="00292EB7"/>
    <w:rsid w:val="00293487"/>
    <w:rsid w:val="00295E37"/>
    <w:rsid w:val="00296227"/>
    <w:rsid w:val="00296BDD"/>
    <w:rsid w:val="00296F44"/>
    <w:rsid w:val="0029755E"/>
    <w:rsid w:val="0029777D"/>
    <w:rsid w:val="002A055E"/>
    <w:rsid w:val="002A07A0"/>
    <w:rsid w:val="002A1D4E"/>
    <w:rsid w:val="002A2869"/>
    <w:rsid w:val="002A2937"/>
    <w:rsid w:val="002A52A2"/>
    <w:rsid w:val="002A5678"/>
    <w:rsid w:val="002A573F"/>
    <w:rsid w:val="002A578E"/>
    <w:rsid w:val="002A59BA"/>
    <w:rsid w:val="002A5C1A"/>
    <w:rsid w:val="002A6682"/>
    <w:rsid w:val="002A6E21"/>
    <w:rsid w:val="002B0C4D"/>
    <w:rsid w:val="002B24D6"/>
    <w:rsid w:val="002B3B8C"/>
    <w:rsid w:val="002B3E35"/>
    <w:rsid w:val="002B3F0A"/>
    <w:rsid w:val="002B5A4D"/>
    <w:rsid w:val="002B698C"/>
    <w:rsid w:val="002B7232"/>
    <w:rsid w:val="002C1818"/>
    <w:rsid w:val="002C3A22"/>
    <w:rsid w:val="002C3D81"/>
    <w:rsid w:val="002C41E6"/>
    <w:rsid w:val="002C52F5"/>
    <w:rsid w:val="002C73AF"/>
    <w:rsid w:val="002C74FD"/>
    <w:rsid w:val="002C7DEA"/>
    <w:rsid w:val="002D071A"/>
    <w:rsid w:val="002D34B2"/>
    <w:rsid w:val="002D374D"/>
    <w:rsid w:val="002D3BA3"/>
    <w:rsid w:val="002D3D41"/>
    <w:rsid w:val="002D4198"/>
    <w:rsid w:val="002D48B0"/>
    <w:rsid w:val="002D5B37"/>
    <w:rsid w:val="002D68CE"/>
    <w:rsid w:val="002D6E83"/>
    <w:rsid w:val="002D7637"/>
    <w:rsid w:val="002D7A74"/>
    <w:rsid w:val="002D7C6B"/>
    <w:rsid w:val="002E0491"/>
    <w:rsid w:val="002E10C5"/>
    <w:rsid w:val="002E17F2"/>
    <w:rsid w:val="002E1AF2"/>
    <w:rsid w:val="002E2111"/>
    <w:rsid w:val="002E27E4"/>
    <w:rsid w:val="002E2BB8"/>
    <w:rsid w:val="002E3292"/>
    <w:rsid w:val="002E4840"/>
    <w:rsid w:val="002E513C"/>
    <w:rsid w:val="002E548B"/>
    <w:rsid w:val="002E56F5"/>
    <w:rsid w:val="002E5DF0"/>
    <w:rsid w:val="002E6510"/>
    <w:rsid w:val="002E7CAE"/>
    <w:rsid w:val="002F0D74"/>
    <w:rsid w:val="002F13E4"/>
    <w:rsid w:val="002F2504"/>
    <w:rsid w:val="002F271D"/>
    <w:rsid w:val="002F2771"/>
    <w:rsid w:val="002F2ACB"/>
    <w:rsid w:val="002F3032"/>
    <w:rsid w:val="002F37A9"/>
    <w:rsid w:val="002F4621"/>
    <w:rsid w:val="002F68F0"/>
    <w:rsid w:val="002F7686"/>
    <w:rsid w:val="002F7CA0"/>
    <w:rsid w:val="003002B4"/>
    <w:rsid w:val="00301CE6"/>
    <w:rsid w:val="0030256B"/>
    <w:rsid w:val="00303A0B"/>
    <w:rsid w:val="00303A4A"/>
    <w:rsid w:val="0030413E"/>
    <w:rsid w:val="0030415D"/>
    <w:rsid w:val="0030442C"/>
    <w:rsid w:val="00304546"/>
    <w:rsid w:val="0030501F"/>
    <w:rsid w:val="00305DD7"/>
    <w:rsid w:val="003069AB"/>
    <w:rsid w:val="00306EE9"/>
    <w:rsid w:val="003077AF"/>
    <w:rsid w:val="00307BA1"/>
    <w:rsid w:val="00307E0F"/>
    <w:rsid w:val="00311702"/>
    <w:rsid w:val="00311E82"/>
    <w:rsid w:val="00312056"/>
    <w:rsid w:val="00313FD6"/>
    <w:rsid w:val="003143BD"/>
    <w:rsid w:val="0031492E"/>
    <w:rsid w:val="00315363"/>
    <w:rsid w:val="003161F7"/>
    <w:rsid w:val="00316EC1"/>
    <w:rsid w:val="00317326"/>
    <w:rsid w:val="00317A8E"/>
    <w:rsid w:val="003203ED"/>
    <w:rsid w:val="00320E6D"/>
    <w:rsid w:val="00321E6D"/>
    <w:rsid w:val="00322C9F"/>
    <w:rsid w:val="00322F25"/>
    <w:rsid w:val="00323C06"/>
    <w:rsid w:val="00323DA8"/>
    <w:rsid w:val="00323F71"/>
    <w:rsid w:val="0032400B"/>
    <w:rsid w:val="003248D8"/>
    <w:rsid w:val="00324D23"/>
    <w:rsid w:val="0032517D"/>
    <w:rsid w:val="003255B3"/>
    <w:rsid w:val="00326114"/>
    <w:rsid w:val="00330400"/>
    <w:rsid w:val="00330888"/>
    <w:rsid w:val="00331751"/>
    <w:rsid w:val="003317A9"/>
    <w:rsid w:val="00334579"/>
    <w:rsid w:val="00334E00"/>
    <w:rsid w:val="00335858"/>
    <w:rsid w:val="00336615"/>
    <w:rsid w:val="00336BDA"/>
    <w:rsid w:val="0034086B"/>
    <w:rsid w:val="00342BD7"/>
    <w:rsid w:val="00342C12"/>
    <w:rsid w:val="00343DCB"/>
    <w:rsid w:val="00345681"/>
    <w:rsid w:val="00346145"/>
    <w:rsid w:val="00346DB5"/>
    <w:rsid w:val="00347760"/>
    <w:rsid w:val="003477B1"/>
    <w:rsid w:val="00347864"/>
    <w:rsid w:val="00351ABA"/>
    <w:rsid w:val="00352029"/>
    <w:rsid w:val="00352E3E"/>
    <w:rsid w:val="0035493C"/>
    <w:rsid w:val="00356476"/>
    <w:rsid w:val="003566EA"/>
    <w:rsid w:val="00356EF0"/>
    <w:rsid w:val="00357380"/>
    <w:rsid w:val="003602D9"/>
    <w:rsid w:val="003603B5"/>
    <w:rsid w:val="003604CE"/>
    <w:rsid w:val="0036058C"/>
    <w:rsid w:val="003625C8"/>
    <w:rsid w:val="0036340C"/>
    <w:rsid w:val="00365048"/>
    <w:rsid w:val="00366602"/>
    <w:rsid w:val="0036699D"/>
    <w:rsid w:val="00366B43"/>
    <w:rsid w:val="003674C4"/>
    <w:rsid w:val="00370E47"/>
    <w:rsid w:val="003721F5"/>
    <w:rsid w:val="003723B9"/>
    <w:rsid w:val="00373128"/>
    <w:rsid w:val="00373C37"/>
    <w:rsid w:val="003742AC"/>
    <w:rsid w:val="003757D7"/>
    <w:rsid w:val="00375C97"/>
    <w:rsid w:val="003774DE"/>
    <w:rsid w:val="00377CE1"/>
    <w:rsid w:val="00381512"/>
    <w:rsid w:val="00382A31"/>
    <w:rsid w:val="003835C7"/>
    <w:rsid w:val="00383E11"/>
    <w:rsid w:val="00385BF0"/>
    <w:rsid w:val="00386983"/>
    <w:rsid w:val="00386D83"/>
    <w:rsid w:val="003872F3"/>
    <w:rsid w:val="0039050A"/>
    <w:rsid w:val="00391C40"/>
    <w:rsid w:val="00391DAC"/>
    <w:rsid w:val="00392DC0"/>
    <w:rsid w:val="003934F5"/>
    <w:rsid w:val="003937A9"/>
    <w:rsid w:val="003939FF"/>
    <w:rsid w:val="00395212"/>
    <w:rsid w:val="00395CAC"/>
    <w:rsid w:val="003960B8"/>
    <w:rsid w:val="003A0BAC"/>
    <w:rsid w:val="003A2063"/>
    <w:rsid w:val="003A2223"/>
    <w:rsid w:val="003A26EC"/>
    <w:rsid w:val="003A2A0F"/>
    <w:rsid w:val="003A2F0D"/>
    <w:rsid w:val="003A45A1"/>
    <w:rsid w:val="003A5951"/>
    <w:rsid w:val="003A5B0A"/>
    <w:rsid w:val="003A6BAC"/>
    <w:rsid w:val="003A6BD3"/>
    <w:rsid w:val="003A70A4"/>
    <w:rsid w:val="003A722F"/>
    <w:rsid w:val="003A7416"/>
    <w:rsid w:val="003A770A"/>
    <w:rsid w:val="003A7EF3"/>
    <w:rsid w:val="003B0B72"/>
    <w:rsid w:val="003B159C"/>
    <w:rsid w:val="003B1945"/>
    <w:rsid w:val="003B27E2"/>
    <w:rsid w:val="003B2CB0"/>
    <w:rsid w:val="003B360B"/>
    <w:rsid w:val="003B369F"/>
    <w:rsid w:val="003B36A3"/>
    <w:rsid w:val="003B3A23"/>
    <w:rsid w:val="003B4CC0"/>
    <w:rsid w:val="003B51D5"/>
    <w:rsid w:val="003B5AD3"/>
    <w:rsid w:val="003B64BB"/>
    <w:rsid w:val="003B7019"/>
    <w:rsid w:val="003B7FE5"/>
    <w:rsid w:val="003C0B5A"/>
    <w:rsid w:val="003C1033"/>
    <w:rsid w:val="003C11C8"/>
    <w:rsid w:val="003C18AA"/>
    <w:rsid w:val="003C1B36"/>
    <w:rsid w:val="003C2702"/>
    <w:rsid w:val="003C28B1"/>
    <w:rsid w:val="003C604D"/>
    <w:rsid w:val="003C636C"/>
    <w:rsid w:val="003C7806"/>
    <w:rsid w:val="003C7AA6"/>
    <w:rsid w:val="003D109F"/>
    <w:rsid w:val="003D1C78"/>
    <w:rsid w:val="003D2478"/>
    <w:rsid w:val="003D32E8"/>
    <w:rsid w:val="003D3C45"/>
    <w:rsid w:val="003D4F5C"/>
    <w:rsid w:val="003D5B1F"/>
    <w:rsid w:val="003D5F50"/>
    <w:rsid w:val="003E0F6A"/>
    <w:rsid w:val="003E12E5"/>
    <w:rsid w:val="003E15FA"/>
    <w:rsid w:val="003E1F04"/>
    <w:rsid w:val="003E43E1"/>
    <w:rsid w:val="003E4696"/>
    <w:rsid w:val="003E55E4"/>
    <w:rsid w:val="003E7485"/>
    <w:rsid w:val="003E74E3"/>
    <w:rsid w:val="003E76A0"/>
    <w:rsid w:val="003E7A03"/>
    <w:rsid w:val="003F05C7"/>
    <w:rsid w:val="003F24C7"/>
    <w:rsid w:val="003F2CD4"/>
    <w:rsid w:val="003F2D74"/>
    <w:rsid w:val="003F30AA"/>
    <w:rsid w:val="003F3682"/>
    <w:rsid w:val="003F5D59"/>
    <w:rsid w:val="003F60B7"/>
    <w:rsid w:val="003F6BBE"/>
    <w:rsid w:val="003F7CA7"/>
    <w:rsid w:val="003F7F06"/>
    <w:rsid w:val="004000E8"/>
    <w:rsid w:val="004005F4"/>
    <w:rsid w:val="00401520"/>
    <w:rsid w:val="004018EA"/>
    <w:rsid w:val="00401E6C"/>
    <w:rsid w:val="00402E2B"/>
    <w:rsid w:val="0040302D"/>
    <w:rsid w:val="00403092"/>
    <w:rsid w:val="00403D56"/>
    <w:rsid w:val="0040512B"/>
    <w:rsid w:val="00405CA5"/>
    <w:rsid w:val="00405FC1"/>
    <w:rsid w:val="00407C20"/>
    <w:rsid w:val="00407CD3"/>
    <w:rsid w:val="00410134"/>
    <w:rsid w:val="00410158"/>
    <w:rsid w:val="004103E1"/>
    <w:rsid w:val="00410B72"/>
    <w:rsid w:val="00410F18"/>
    <w:rsid w:val="004119ED"/>
    <w:rsid w:val="0041263E"/>
    <w:rsid w:val="0041366C"/>
    <w:rsid w:val="00413AAC"/>
    <w:rsid w:val="00413E11"/>
    <w:rsid w:val="00413E92"/>
    <w:rsid w:val="0041507D"/>
    <w:rsid w:val="00415B32"/>
    <w:rsid w:val="00415E49"/>
    <w:rsid w:val="00421105"/>
    <w:rsid w:val="004224DC"/>
    <w:rsid w:val="00422AA4"/>
    <w:rsid w:val="0042328A"/>
    <w:rsid w:val="004242F4"/>
    <w:rsid w:val="00424F5E"/>
    <w:rsid w:val="0042580B"/>
    <w:rsid w:val="00425E5A"/>
    <w:rsid w:val="00426430"/>
    <w:rsid w:val="00427248"/>
    <w:rsid w:val="00432400"/>
    <w:rsid w:val="00432902"/>
    <w:rsid w:val="00433A83"/>
    <w:rsid w:val="004340E7"/>
    <w:rsid w:val="00435245"/>
    <w:rsid w:val="00435541"/>
    <w:rsid w:val="004356D6"/>
    <w:rsid w:val="004364B6"/>
    <w:rsid w:val="00437447"/>
    <w:rsid w:val="00437A6C"/>
    <w:rsid w:val="00440E01"/>
    <w:rsid w:val="00441610"/>
    <w:rsid w:val="00441A92"/>
    <w:rsid w:val="00441FF1"/>
    <w:rsid w:val="00442E2B"/>
    <w:rsid w:val="004431DC"/>
    <w:rsid w:val="00443952"/>
    <w:rsid w:val="0044445B"/>
    <w:rsid w:val="00444827"/>
    <w:rsid w:val="00444B03"/>
    <w:rsid w:val="00444F56"/>
    <w:rsid w:val="00446488"/>
    <w:rsid w:val="00450356"/>
    <w:rsid w:val="0045070E"/>
    <w:rsid w:val="004517AA"/>
    <w:rsid w:val="00452CAC"/>
    <w:rsid w:val="0045567F"/>
    <w:rsid w:val="004557AE"/>
    <w:rsid w:val="00455A5B"/>
    <w:rsid w:val="00457565"/>
    <w:rsid w:val="00457925"/>
    <w:rsid w:val="00457B71"/>
    <w:rsid w:val="0046008A"/>
    <w:rsid w:val="004610DD"/>
    <w:rsid w:val="00461732"/>
    <w:rsid w:val="00462837"/>
    <w:rsid w:val="00463D80"/>
    <w:rsid w:val="0046400B"/>
    <w:rsid w:val="00464636"/>
    <w:rsid w:val="00464689"/>
    <w:rsid w:val="00464DC2"/>
    <w:rsid w:val="00465EC7"/>
    <w:rsid w:val="004669E2"/>
    <w:rsid w:val="004700DE"/>
    <w:rsid w:val="00470C31"/>
    <w:rsid w:val="00470D16"/>
    <w:rsid w:val="00470D9A"/>
    <w:rsid w:val="00470E7A"/>
    <w:rsid w:val="0047116E"/>
    <w:rsid w:val="00471DE0"/>
    <w:rsid w:val="004720F1"/>
    <w:rsid w:val="00472531"/>
    <w:rsid w:val="00473352"/>
    <w:rsid w:val="004734D0"/>
    <w:rsid w:val="00473EF5"/>
    <w:rsid w:val="00474504"/>
    <w:rsid w:val="0047490D"/>
    <w:rsid w:val="0047556B"/>
    <w:rsid w:val="00475833"/>
    <w:rsid w:val="0047619F"/>
    <w:rsid w:val="00477768"/>
    <w:rsid w:val="00477AFA"/>
    <w:rsid w:val="0048035E"/>
    <w:rsid w:val="00481497"/>
    <w:rsid w:val="004817EF"/>
    <w:rsid w:val="00481D59"/>
    <w:rsid w:val="00481FB6"/>
    <w:rsid w:val="0048383C"/>
    <w:rsid w:val="00484288"/>
    <w:rsid w:val="004856F4"/>
    <w:rsid w:val="0048573C"/>
    <w:rsid w:val="00485E1A"/>
    <w:rsid w:val="0048716B"/>
    <w:rsid w:val="004879AB"/>
    <w:rsid w:val="004900DE"/>
    <w:rsid w:val="00491CDF"/>
    <w:rsid w:val="0049292A"/>
    <w:rsid w:val="00492BC5"/>
    <w:rsid w:val="00493366"/>
    <w:rsid w:val="004937F2"/>
    <w:rsid w:val="00493CB5"/>
    <w:rsid w:val="004946C9"/>
    <w:rsid w:val="00495A45"/>
    <w:rsid w:val="00495F99"/>
    <w:rsid w:val="004964F1"/>
    <w:rsid w:val="0049746B"/>
    <w:rsid w:val="00497883"/>
    <w:rsid w:val="00497F97"/>
    <w:rsid w:val="004A03A5"/>
    <w:rsid w:val="004A0DFF"/>
    <w:rsid w:val="004A16BC"/>
    <w:rsid w:val="004A1C3B"/>
    <w:rsid w:val="004A2B94"/>
    <w:rsid w:val="004A345F"/>
    <w:rsid w:val="004A364D"/>
    <w:rsid w:val="004A7B8F"/>
    <w:rsid w:val="004B081E"/>
    <w:rsid w:val="004B17E3"/>
    <w:rsid w:val="004B3A4C"/>
    <w:rsid w:val="004B4C23"/>
    <w:rsid w:val="004B614C"/>
    <w:rsid w:val="004B6F6A"/>
    <w:rsid w:val="004B7C0C"/>
    <w:rsid w:val="004C1447"/>
    <w:rsid w:val="004C2E71"/>
    <w:rsid w:val="004C3898"/>
    <w:rsid w:val="004C5250"/>
    <w:rsid w:val="004C7778"/>
    <w:rsid w:val="004D0992"/>
    <w:rsid w:val="004D09DF"/>
    <w:rsid w:val="004D1707"/>
    <w:rsid w:val="004D3383"/>
    <w:rsid w:val="004D36B1"/>
    <w:rsid w:val="004D41DF"/>
    <w:rsid w:val="004D4424"/>
    <w:rsid w:val="004D47D1"/>
    <w:rsid w:val="004D5287"/>
    <w:rsid w:val="004D5C6D"/>
    <w:rsid w:val="004D6571"/>
    <w:rsid w:val="004D719D"/>
    <w:rsid w:val="004D7EBD"/>
    <w:rsid w:val="004E0685"/>
    <w:rsid w:val="004E0A79"/>
    <w:rsid w:val="004E1810"/>
    <w:rsid w:val="004E200C"/>
    <w:rsid w:val="004E2680"/>
    <w:rsid w:val="004E28F9"/>
    <w:rsid w:val="004E3210"/>
    <w:rsid w:val="004E3A71"/>
    <w:rsid w:val="004E462E"/>
    <w:rsid w:val="004E4D21"/>
    <w:rsid w:val="004E5328"/>
    <w:rsid w:val="004E56DC"/>
    <w:rsid w:val="004E5876"/>
    <w:rsid w:val="004E76F4"/>
    <w:rsid w:val="004F0984"/>
    <w:rsid w:val="004F0B4E"/>
    <w:rsid w:val="004F0B6C"/>
    <w:rsid w:val="004F1490"/>
    <w:rsid w:val="004F2015"/>
    <w:rsid w:val="004F2078"/>
    <w:rsid w:val="004F2E5C"/>
    <w:rsid w:val="004F2E66"/>
    <w:rsid w:val="004F4177"/>
    <w:rsid w:val="004F473A"/>
    <w:rsid w:val="004F4DA3"/>
    <w:rsid w:val="00501AC7"/>
    <w:rsid w:val="00501DF0"/>
    <w:rsid w:val="00501F09"/>
    <w:rsid w:val="00503B4E"/>
    <w:rsid w:val="005041C5"/>
    <w:rsid w:val="005042E6"/>
    <w:rsid w:val="00504F53"/>
    <w:rsid w:val="00505D3D"/>
    <w:rsid w:val="00506557"/>
    <w:rsid w:val="00506777"/>
    <w:rsid w:val="0050677A"/>
    <w:rsid w:val="00506AC7"/>
    <w:rsid w:val="00507747"/>
    <w:rsid w:val="005108D8"/>
    <w:rsid w:val="00510A44"/>
    <w:rsid w:val="005116F9"/>
    <w:rsid w:val="00511FDC"/>
    <w:rsid w:val="005123FB"/>
    <w:rsid w:val="0051337F"/>
    <w:rsid w:val="005153A7"/>
    <w:rsid w:val="005163EC"/>
    <w:rsid w:val="00517D6E"/>
    <w:rsid w:val="00520D5E"/>
    <w:rsid w:val="005213A1"/>
    <w:rsid w:val="005219CF"/>
    <w:rsid w:val="00521BEF"/>
    <w:rsid w:val="0052394E"/>
    <w:rsid w:val="00524B7D"/>
    <w:rsid w:val="00524C96"/>
    <w:rsid w:val="00524ED5"/>
    <w:rsid w:val="00526D6D"/>
    <w:rsid w:val="00527227"/>
    <w:rsid w:val="00530EA3"/>
    <w:rsid w:val="00531267"/>
    <w:rsid w:val="0053178E"/>
    <w:rsid w:val="00532878"/>
    <w:rsid w:val="00533909"/>
    <w:rsid w:val="0053457A"/>
    <w:rsid w:val="0053493C"/>
    <w:rsid w:val="00534B59"/>
    <w:rsid w:val="005355A3"/>
    <w:rsid w:val="00536759"/>
    <w:rsid w:val="005371B9"/>
    <w:rsid w:val="00537C62"/>
    <w:rsid w:val="00537FBA"/>
    <w:rsid w:val="00543FB8"/>
    <w:rsid w:val="0054504E"/>
    <w:rsid w:val="005456E8"/>
    <w:rsid w:val="005458D0"/>
    <w:rsid w:val="005468F3"/>
    <w:rsid w:val="00546951"/>
    <w:rsid w:val="00546970"/>
    <w:rsid w:val="00546EE2"/>
    <w:rsid w:val="00547417"/>
    <w:rsid w:val="00547B9E"/>
    <w:rsid w:val="005504D7"/>
    <w:rsid w:val="005514C9"/>
    <w:rsid w:val="005519EC"/>
    <w:rsid w:val="00552039"/>
    <w:rsid w:val="00552314"/>
    <w:rsid w:val="005535BC"/>
    <w:rsid w:val="00554E19"/>
    <w:rsid w:val="005564E2"/>
    <w:rsid w:val="00556B54"/>
    <w:rsid w:val="00557A7D"/>
    <w:rsid w:val="0056121F"/>
    <w:rsid w:val="00562377"/>
    <w:rsid w:val="005632E7"/>
    <w:rsid w:val="00563EC8"/>
    <w:rsid w:val="005656EF"/>
    <w:rsid w:val="00567877"/>
    <w:rsid w:val="00567BD8"/>
    <w:rsid w:val="00567E79"/>
    <w:rsid w:val="00570CC9"/>
    <w:rsid w:val="00572040"/>
    <w:rsid w:val="00572505"/>
    <w:rsid w:val="0057643A"/>
    <w:rsid w:val="005768E4"/>
    <w:rsid w:val="00576E68"/>
    <w:rsid w:val="00576FD6"/>
    <w:rsid w:val="00577661"/>
    <w:rsid w:val="00577EF8"/>
    <w:rsid w:val="00580A6A"/>
    <w:rsid w:val="0058149B"/>
    <w:rsid w:val="00582809"/>
    <w:rsid w:val="0058455F"/>
    <w:rsid w:val="00586DBA"/>
    <w:rsid w:val="0058798C"/>
    <w:rsid w:val="00587D71"/>
    <w:rsid w:val="005900FA"/>
    <w:rsid w:val="00590A09"/>
    <w:rsid w:val="005935A4"/>
    <w:rsid w:val="00593DEA"/>
    <w:rsid w:val="0059461A"/>
    <w:rsid w:val="005948C2"/>
    <w:rsid w:val="00595DCA"/>
    <w:rsid w:val="00595FFE"/>
    <w:rsid w:val="0059779B"/>
    <w:rsid w:val="005A1340"/>
    <w:rsid w:val="005A1AD6"/>
    <w:rsid w:val="005A1F2F"/>
    <w:rsid w:val="005A209A"/>
    <w:rsid w:val="005A3D41"/>
    <w:rsid w:val="005A44BE"/>
    <w:rsid w:val="005A598F"/>
    <w:rsid w:val="005A662D"/>
    <w:rsid w:val="005A7C1E"/>
    <w:rsid w:val="005B06F2"/>
    <w:rsid w:val="005B0A2E"/>
    <w:rsid w:val="005B115A"/>
    <w:rsid w:val="005B1409"/>
    <w:rsid w:val="005B3314"/>
    <w:rsid w:val="005B334C"/>
    <w:rsid w:val="005B35D7"/>
    <w:rsid w:val="005B3735"/>
    <w:rsid w:val="005B3737"/>
    <w:rsid w:val="005B392A"/>
    <w:rsid w:val="005B3AA3"/>
    <w:rsid w:val="005B4380"/>
    <w:rsid w:val="005B5527"/>
    <w:rsid w:val="005B6E2E"/>
    <w:rsid w:val="005B6F83"/>
    <w:rsid w:val="005B7D01"/>
    <w:rsid w:val="005C102E"/>
    <w:rsid w:val="005C29BA"/>
    <w:rsid w:val="005C44E5"/>
    <w:rsid w:val="005C6324"/>
    <w:rsid w:val="005C637A"/>
    <w:rsid w:val="005C6414"/>
    <w:rsid w:val="005C74FB"/>
    <w:rsid w:val="005C7D18"/>
    <w:rsid w:val="005D1602"/>
    <w:rsid w:val="005D3697"/>
    <w:rsid w:val="005D3E6E"/>
    <w:rsid w:val="005D4192"/>
    <w:rsid w:val="005D46B2"/>
    <w:rsid w:val="005D4B2D"/>
    <w:rsid w:val="005D5CBC"/>
    <w:rsid w:val="005D5E1D"/>
    <w:rsid w:val="005D7ECE"/>
    <w:rsid w:val="005E067A"/>
    <w:rsid w:val="005E13EE"/>
    <w:rsid w:val="005E1409"/>
    <w:rsid w:val="005E1D39"/>
    <w:rsid w:val="005E2742"/>
    <w:rsid w:val="005E385F"/>
    <w:rsid w:val="005E472E"/>
    <w:rsid w:val="005E4BCB"/>
    <w:rsid w:val="005E57BD"/>
    <w:rsid w:val="005E5B81"/>
    <w:rsid w:val="005E7A27"/>
    <w:rsid w:val="005E7A7C"/>
    <w:rsid w:val="005F0F23"/>
    <w:rsid w:val="005F2CB1"/>
    <w:rsid w:val="005F2DEE"/>
    <w:rsid w:val="005F3025"/>
    <w:rsid w:val="005F3826"/>
    <w:rsid w:val="005F3DAF"/>
    <w:rsid w:val="005F436C"/>
    <w:rsid w:val="005F543C"/>
    <w:rsid w:val="005F5911"/>
    <w:rsid w:val="005F618C"/>
    <w:rsid w:val="005F6B37"/>
    <w:rsid w:val="005F70BD"/>
    <w:rsid w:val="005F7B3A"/>
    <w:rsid w:val="005F7B91"/>
    <w:rsid w:val="005F7FA9"/>
    <w:rsid w:val="006009F0"/>
    <w:rsid w:val="00600BE9"/>
    <w:rsid w:val="00600CE4"/>
    <w:rsid w:val="00601F47"/>
    <w:rsid w:val="0060283C"/>
    <w:rsid w:val="00602F2F"/>
    <w:rsid w:val="00604F14"/>
    <w:rsid w:val="0060596D"/>
    <w:rsid w:val="006069D4"/>
    <w:rsid w:val="00610862"/>
    <w:rsid w:val="00610E85"/>
    <w:rsid w:val="00611A29"/>
    <w:rsid w:val="00611B83"/>
    <w:rsid w:val="00611C38"/>
    <w:rsid w:val="00612355"/>
    <w:rsid w:val="00612422"/>
    <w:rsid w:val="00612982"/>
    <w:rsid w:val="00612A86"/>
    <w:rsid w:val="00613257"/>
    <w:rsid w:val="006141DE"/>
    <w:rsid w:val="006144A4"/>
    <w:rsid w:val="0061576A"/>
    <w:rsid w:val="00616047"/>
    <w:rsid w:val="00617421"/>
    <w:rsid w:val="00620A71"/>
    <w:rsid w:val="00620D80"/>
    <w:rsid w:val="006212B6"/>
    <w:rsid w:val="0062175F"/>
    <w:rsid w:val="0062206D"/>
    <w:rsid w:val="00622CA5"/>
    <w:rsid w:val="00623217"/>
    <w:rsid w:val="006234A6"/>
    <w:rsid w:val="00623F01"/>
    <w:rsid w:val="006268E5"/>
    <w:rsid w:val="00630001"/>
    <w:rsid w:val="006311B3"/>
    <w:rsid w:val="0063284C"/>
    <w:rsid w:val="00632F68"/>
    <w:rsid w:val="00633877"/>
    <w:rsid w:val="00633B4F"/>
    <w:rsid w:val="006344AA"/>
    <w:rsid w:val="00636398"/>
    <w:rsid w:val="00636431"/>
    <w:rsid w:val="006368D3"/>
    <w:rsid w:val="006377EC"/>
    <w:rsid w:val="00641180"/>
    <w:rsid w:val="0064151F"/>
    <w:rsid w:val="00641533"/>
    <w:rsid w:val="00641B0D"/>
    <w:rsid w:val="00641B8E"/>
    <w:rsid w:val="0064208D"/>
    <w:rsid w:val="006426E1"/>
    <w:rsid w:val="00643135"/>
    <w:rsid w:val="00643475"/>
    <w:rsid w:val="006437F4"/>
    <w:rsid w:val="0064396A"/>
    <w:rsid w:val="0064459A"/>
    <w:rsid w:val="0064624E"/>
    <w:rsid w:val="00646D89"/>
    <w:rsid w:val="00646F8F"/>
    <w:rsid w:val="00650AB9"/>
    <w:rsid w:val="00650EF7"/>
    <w:rsid w:val="00651187"/>
    <w:rsid w:val="006549F1"/>
    <w:rsid w:val="0065569D"/>
    <w:rsid w:val="00655733"/>
    <w:rsid w:val="00655ACD"/>
    <w:rsid w:val="00656A92"/>
    <w:rsid w:val="00656DDE"/>
    <w:rsid w:val="0065712B"/>
    <w:rsid w:val="00657719"/>
    <w:rsid w:val="00657A63"/>
    <w:rsid w:val="00660067"/>
    <w:rsid w:val="0066011D"/>
    <w:rsid w:val="0066069C"/>
    <w:rsid w:val="006607C0"/>
    <w:rsid w:val="00660F99"/>
    <w:rsid w:val="006613A6"/>
    <w:rsid w:val="006613F0"/>
    <w:rsid w:val="00661755"/>
    <w:rsid w:val="00661D89"/>
    <w:rsid w:val="00661EB1"/>
    <w:rsid w:val="006627A2"/>
    <w:rsid w:val="006634E6"/>
    <w:rsid w:val="00663CBF"/>
    <w:rsid w:val="00664DCC"/>
    <w:rsid w:val="006655EE"/>
    <w:rsid w:val="0066665B"/>
    <w:rsid w:val="00667EE7"/>
    <w:rsid w:val="00670922"/>
    <w:rsid w:val="00670BE1"/>
    <w:rsid w:val="00670FEA"/>
    <w:rsid w:val="0067218F"/>
    <w:rsid w:val="00672645"/>
    <w:rsid w:val="00672653"/>
    <w:rsid w:val="00672A6E"/>
    <w:rsid w:val="00672AB8"/>
    <w:rsid w:val="006741F2"/>
    <w:rsid w:val="00674317"/>
    <w:rsid w:val="0067476B"/>
    <w:rsid w:val="00674CC3"/>
    <w:rsid w:val="0067549B"/>
    <w:rsid w:val="00675C72"/>
    <w:rsid w:val="00676014"/>
    <w:rsid w:val="00676F13"/>
    <w:rsid w:val="006771F9"/>
    <w:rsid w:val="006776D7"/>
    <w:rsid w:val="006808DB"/>
    <w:rsid w:val="00681003"/>
    <w:rsid w:val="006817C9"/>
    <w:rsid w:val="00683B2F"/>
    <w:rsid w:val="00683ECE"/>
    <w:rsid w:val="00685043"/>
    <w:rsid w:val="0068513A"/>
    <w:rsid w:val="00685161"/>
    <w:rsid w:val="006900C1"/>
    <w:rsid w:val="00690DC9"/>
    <w:rsid w:val="00693380"/>
    <w:rsid w:val="0069458C"/>
    <w:rsid w:val="00694C81"/>
    <w:rsid w:val="00695346"/>
    <w:rsid w:val="00695FC2"/>
    <w:rsid w:val="00696949"/>
    <w:rsid w:val="00697052"/>
    <w:rsid w:val="006973BD"/>
    <w:rsid w:val="00697474"/>
    <w:rsid w:val="006A1D12"/>
    <w:rsid w:val="006A1EB8"/>
    <w:rsid w:val="006A3621"/>
    <w:rsid w:val="006A365B"/>
    <w:rsid w:val="006A3E85"/>
    <w:rsid w:val="006A46FB"/>
    <w:rsid w:val="006A4CB0"/>
    <w:rsid w:val="006A5589"/>
    <w:rsid w:val="006A5E28"/>
    <w:rsid w:val="006A5E70"/>
    <w:rsid w:val="006A697B"/>
    <w:rsid w:val="006A6ED2"/>
    <w:rsid w:val="006A7AFF"/>
    <w:rsid w:val="006B1816"/>
    <w:rsid w:val="006B1F5E"/>
    <w:rsid w:val="006B2099"/>
    <w:rsid w:val="006B214B"/>
    <w:rsid w:val="006B37DB"/>
    <w:rsid w:val="006B419D"/>
    <w:rsid w:val="006B42BD"/>
    <w:rsid w:val="006B50CF"/>
    <w:rsid w:val="006B6B5C"/>
    <w:rsid w:val="006C03B8"/>
    <w:rsid w:val="006C045D"/>
    <w:rsid w:val="006C071E"/>
    <w:rsid w:val="006C2027"/>
    <w:rsid w:val="006C3022"/>
    <w:rsid w:val="006C394F"/>
    <w:rsid w:val="006C3CA5"/>
    <w:rsid w:val="006C3CBC"/>
    <w:rsid w:val="006C4D02"/>
    <w:rsid w:val="006C54BE"/>
    <w:rsid w:val="006C5EC9"/>
    <w:rsid w:val="006C6059"/>
    <w:rsid w:val="006C64A8"/>
    <w:rsid w:val="006C65CC"/>
    <w:rsid w:val="006C7522"/>
    <w:rsid w:val="006C7548"/>
    <w:rsid w:val="006D1363"/>
    <w:rsid w:val="006D163E"/>
    <w:rsid w:val="006D29DF"/>
    <w:rsid w:val="006D3677"/>
    <w:rsid w:val="006D47BF"/>
    <w:rsid w:val="006D49A7"/>
    <w:rsid w:val="006D670D"/>
    <w:rsid w:val="006D6C21"/>
    <w:rsid w:val="006D6F08"/>
    <w:rsid w:val="006D7256"/>
    <w:rsid w:val="006D7DA6"/>
    <w:rsid w:val="006E062C"/>
    <w:rsid w:val="006E18D3"/>
    <w:rsid w:val="006E1C82"/>
    <w:rsid w:val="006E26A3"/>
    <w:rsid w:val="006E28B7"/>
    <w:rsid w:val="006E2A9B"/>
    <w:rsid w:val="006E3310"/>
    <w:rsid w:val="006E41CC"/>
    <w:rsid w:val="006E443C"/>
    <w:rsid w:val="006E4E39"/>
    <w:rsid w:val="006E565E"/>
    <w:rsid w:val="006E673D"/>
    <w:rsid w:val="006E6F2A"/>
    <w:rsid w:val="006E7C3F"/>
    <w:rsid w:val="006E7D3B"/>
    <w:rsid w:val="006F0724"/>
    <w:rsid w:val="006F0F0C"/>
    <w:rsid w:val="006F13D0"/>
    <w:rsid w:val="006F1B70"/>
    <w:rsid w:val="006F336E"/>
    <w:rsid w:val="006F341D"/>
    <w:rsid w:val="006F3771"/>
    <w:rsid w:val="006F3CDE"/>
    <w:rsid w:val="006F4452"/>
    <w:rsid w:val="006F46D1"/>
    <w:rsid w:val="006F581A"/>
    <w:rsid w:val="006F58D4"/>
    <w:rsid w:val="006F6582"/>
    <w:rsid w:val="006F6610"/>
    <w:rsid w:val="007000B0"/>
    <w:rsid w:val="00700401"/>
    <w:rsid w:val="00700C6F"/>
    <w:rsid w:val="0070178A"/>
    <w:rsid w:val="007026A1"/>
    <w:rsid w:val="00702AD5"/>
    <w:rsid w:val="0070346E"/>
    <w:rsid w:val="00703E87"/>
    <w:rsid w:val="00704B01"/>
    <w:rsid w:val="00704EDB"/>
    <w:rsid w:val="0070588C"/>
    <w:rsid w:val="00705EF2"/>
    <w:rsid w:val="00706101"/>
    <w:rsid w:val="00707072"/>
    <w:rsid w:val="00707D61"/>
    <w:rsid w:val="00710760"/>
    <w:rsid w:val="007109C3"/>
    <w:rsid w:val="00710CF1"/>
    <w:rsid w:val="007119F5"/>
    <w:rsid w:val="00712287"/>
    <w:rsid w:val="00712772"/>
    <w:rsid w:val="00712E7D"/>
    <w:rsid w:val="00712ECF"/>
    <w:rsid w:val="007133D7"/>
    <w:rsid w:val="00714259"/>
    <w:rsid w:val="007148D3"/>
    <w:rsid w:val="00715B9A"/>
    <w:rsid w:val="0071709B"/>
    <w:rsid w:val="007173D9"/>
    <w:rsid w:val="007205CC"/>
    <w:rsid w:val="00721137"/>
    <w:rsid w:val="0072137D"/>
    <w:rsid w:val="00721B32"/>
    <w:rsid w:val="00721D7D"/>
    <w:rsid w:val="00721F18"/>
    <w:rsid w:val="0072217D"/>
    <w:rsid w:val="007221A7"/>
    <w:rsid w:val="007225D1"/>
    <w:rsid w:val="00722E52"/>
    <w:rsid w:val="007257D0"/>
    <w:rsid w:val="0072581B"/>
    <w:rsid w:val="00726EA6"/>
    <w:rsid w:val="007271C5"/>
    <w:rsid w:val="00727208"/>
    <w:rsid w:val="00727680"/>
    <w:rsid w:val="00727A70"/>
    <w:rsid w:val="0073031B"/>
    <w:rsid w:val="00732C29"/>
    <w:rsid w:val="00733A32"/>
    <w:rsid w:val="007348B1"/>
    <w:rsid w:val="0073547A"/>
    <w:rsid w:val="00735EDA"/>
    <w:rsid w:val="007362A6"/>
    <w:rsid w:val="0073633E"/>
    <w:rsid w:val="007367A6"/>
    <w:rsid w:val="0073693F"/>
    <w:rsid w:val="00736BF9"/>
    <w:rsid w:val="00736D7D"/>
    <w:rsid w:val="0074098C"/>
    <w:rsid w:val="00740E58"/>
    <w:rsid w:val="007413CC"/>
    <w:rsid w:val="00741BAB"/>
    <w:rsid w:val="00742D52"/>
    <w:rsid w:val="00743B89"/>
    <w:rsid w:val="00743EC0"/>
    <w:rsid w:val="00743EC2"/>
    <w:rsid w:val="007445A0"/>
    <w:rsid w:val="007449DE"/>
    <w:rsid w:val="0074524B"/>
    <w:rsid w:val="00745D88"/>
    <w:rsid w:val="00746794"/>
    <w:rsid w:val="007471EF"/>
    <w:rsid w:val="0074723C"/>
    <w:rsid w:val="00747D8B"/>
    <w:rsid w:val="007507BE"/>
    <w:rsid w:val="00751228"/>
    <w:rsid w:val="00751B89"/>
    <w:rsid w:val="00751EE4"/>
    <w:rsid w:val="00752DF1"/>
    <w:rsid w:val="00753B00"/>
    <w:rsid w:val="00755169"/>
    <w:rsid w:val="00755434"/>
    <w:rsid w:val="0075580B"/>
    <w:rsid w:val="007571E1"/>
    <w:rsid w:val="00757E7B"/>
    <w:rsid w:val="0076010E"/>
    <w:rsid w:val="007604B2"/>
    <w:rsid w:val="00761C8E"/>
    <w:rsid w:val="00762254"/>
    <w:rsid w:val="00762B44"/>
    <w:rsid w:val="0076312F"/>
    <w:rsid w:val="007635B5"/>
    <w:rsid w:val="00763EA2"/>
    <w:rsid w:val="00763F80"/>
    <w:rsid w:val="00764611"/>
    <w:rsid w:val="00765281"/>
    <w:rsid w:val="00766BAD"/>
    <w:rsid w:val="0076793C"/>
    <w:rsid w:val="007705A6"/>
    <w:rsid w:val="00770BC2"/>
    <w:rsid w:val="00770CFD"/>
    <w:rsid w:val="0077105B"/>
    <w:rsid w:val="00771565"/>
    <w:rsid w:val="007718F1"/>
    <w:rsid w:val="007729A2"/>
    <w:rsid w:val="0077459C"/>
    <w:rsid w:val="007747B3"/>
    <w:rsid w:val="007755F2"/>
    <w:rsid w:val="007756DC"/>
    <w:rsid w:val="00776971"/>
    <w:rsid w:val="00777151"/>
    <w:rsid w:val="00777F6B"/>
    <w:rsid w:val="00780565"/>
    <w:rsid w:val="00780A80"/>
    <w:rsid w:val="00780A95"/>
    <w:rsid w:val="0078177E"/>
    <w:rsid w:val="00782D1B"/>
    <w:rsid w:val="00782DC2"/>
    <w:rsid w:val="00782F83"/>
    <w:rsid w:val="0078304C"/>
    <w:rsid w:val="00783673"/>
    <w:rsid w:val="00783770"/>
    <w:rsid w:val="00784096"/>
    <w:rsid w:val="00784137"/>
    <w:rsid w:val="007847FC"/>
    <w:rsid w:val="007848C4"/>
    <w:rsid w:val="00785490"/>
    <w:rsid w:val="007872CA"/>
    <w:rsid w:val="00791515"/>
    <w:rsid w:val="007922A0"/>
    <w:rsid w:val="007925EA"/>
    <w:rsid w:val="00793CD8"/>
    <w:rsid w:val="00794552"/>
    <w:rsid w:val="007952FF"/>
    <w:rsid w:val="007957EB"/>
    <w:rsid w:val="00795C92"/>
    <w:rsid w:val="00796231"/>
    <w:rsid w:val="00797173"/>
    <w:rsid w:val="007A1CB3"/>
    <w:rsid w:val="007A1F17"/>
    <w:rsid w:val="007A306F"/>
    <w:rsid w:val="007A36D1"/>
    <w:rsid w:val="007A3F73"/>
    <w:rsid w:val="007A402C"/>
    <w:rsid w:val="007A43A6"/>
    <w:rsid w:val="007A44B6"/>
    <w:rsid w:val="007A4E53"/>
    <w:rsid w:val="007A57B5"/>
    <w:rsid w:val="007A58A6"/>
    <w:rsid w:val="007A62F4"/>
    <w:rsid w:val="007A6978"/>
    <w:rsid w:val="007A6EA5"/>
    <w:rsid w:val="007A73C8"/>
    <w:rsid w:val="007B093B"/>
    <w:rsid w:val="007B23C8"/>
    <w:rsid w:val="007B294E"/>
    <w:rsid w:val="007B3143"/>
    <w:rsid w:val="007B3D2D"/>
    <w:rsid w:val="007B3DFA"/>
    <w:rsid w:val="007B4712"/>
    <w:rsid w:val="007B4E5C"/>
    <w:rsid w:val="007B50AE"/>
    <w:rsid w:val="007B51DF"/>
    <w:rsid w:val="007B57BC"/>
    <w:rsid w:val="007B6436"/>
    <w:rsid w:val="007B6E34"/>
    <w:rsid w:val="007B7B2E"/>
    <w:rsid w:val="007B7D9F"/>
    <w:rsid w:val="007C05DD"/>
    <w:rsid w:val="007C09C8"/>
    <w:rsid w:val="007C1AB5"/>
    <w:rsid w:val="007C2DF9"/>
    <w:rsid w:val="007C3D18"/>
    <w:rsid w:val="007C442D"/>
    <w:rsid w:val="007C4AB3"/>
    <w:rsid w:val="007C4BAD"/>
    <w:rsid w:val="007C60BF"/>
    <w:rsid w:val="007C6A07"/>
    <w:rsid w:val="007C75A1"/>
    <w:rsid w:val="007C77A5"/>
    <w:rsid w:val="007C7D03"/>
    <w:rsid w:val="007D037F"/>
    <w:rsid w:val="007D04E5"/>
    <w:rsid w:val="007D0BC9"/>
    <w:rsid w:val="007D2359"/>
    <w:rsid w:val="007D28DC"/>
    <w:rsid w:val="007D37E1"/>
    <w:rsid w:val="007D3E4B"/>
    <w:rsid w:val="007D3F52"/>
    <w:rsid w:val="007D521B"/>
    <w:rsid w:val="007D582E"/>
    <w:rsid w:val="007D5901"/>
    <w:rsid w:val="007D5910"/>
    <w:rsid w:val="007D7526"/>
    <w:rsid w:val="007E0E01"/>
    <w:rsid w:val="007E206E"/>
    <w:rsid w:val="007E227E"/>
    <w:rsid w:val="007E2D5C"/>
    <w:rsid w:val="007E31CD"/>
    <w:rsid w:val="007E408E"/>
    <w:rsid w:val="007E4610"/>
    <w:rsid w:val="007E4715"/>
    <w:rsid w:val="007E4AE3"/>
    <w:rsid w:val="007E505B"/>
    <w:rsid w:val="007E7091"/>
    <w:rsid w:val="007E748E"/>
    <w:rsid w:val="007E76E0"/>
    <w:rsid w:val="007E7DB6"/>
    <w:rsid w:val="007E7E9E"/>
    <w:rsid w:val="007F0F20"/>
    <w:rsid w:val="007F1405"/>
    <w:rsid w:val="007F29BB"/>
    <w:rsid w:val="007F29EB"/>
    <w:rsid w:val="007F3664"/>
    <w:rsid w:val="007F3BEB"/>
    <w:rsid w:val="007F410E"/>
    <w:rsid w:val="007F4375"/>
    <w:rsid w:val="007F45FF"/>
    <w:rsid w:val="007F4E4C"/>
    <w:rsid w:val="007F4ED8"/>
    <w:rsid w:val="007F5091"/>
    <w:rsid w:val="007F659E"/>
    <w:rsid w:val="00801327"/>
    <w:rsid w:val="008015DA"/>
    <w:rsid w:val="0080272B"/>
    <w:rsid w:val="00803632"/>
    <w:rsid w:val="00803FAE"/>
    <w:rsid w:val="008043AD"/>
    <w:rsid w:val="0080527B"/>
    <w:rsid w:val="00805B9C"/>
    <w:rsid w:val="0080605F"/>
    <w:rsid w:val="008060CE"/>
    <w:rsid w:val="00807786"/>
    <w:rsid w:val="00807AE7"/>
    <w:rsid w:val="00810BC9"/>
    <w:rsid w:val="00811FCB"/>
    <w:rsid w:val="00812703"/>
    <w:rsid w:val="00812B92"/>
    <w:rsid w:val="00812E08"/>
    <w:rsid w:val="008143B5"/>
    <w:rsid w:val="008158D6"/>
    <w:rsid w:val="00815CD9"/>
    <w:rsid w:val="00816585"/>
    <w:rsid w:val="00816DFE"/>
    <w:rsid w:val="00816E7E"/>
    <w:rsid w:val="00817196"/>
    <w:rsid w:val="008211C7"/>
    <w:rsid w:val="00821447"/>
    <w:rsid w:val="0082277C"/>
    <w:rsid w:val="008229B8"/>
    <w:rsid w:val="00823153"/>
    <w:rsid w:val="008235DB"/>
    <w:rsid w:val="00823B66"/>
    <w:rsid w:val="00824065"/>
    <w:rsid w:val="008243A3"/>
    <w:rsid w:val="00824AB4"/>
    <w:rsid w:val="00825743"/>
    <w:rsid w:val="00825C42"/>
    <w:rsid w:val="00825D25"/>
    <w:rsid w:val="00826324"/>
    <w:rsid w:val="0082663A"/>
    <w:rsid w:val="008267AC"/>
    <w:rsid w:val="008279BB"/>
    <w:rsid w:val="00827D6F"/>
    <w:rsid w:val="00827DBC"/>
    <w:rsid w:val="00830F2B"/>
    <w:rsid w:val="0083190B"/>
    <w:rsid w:val="008320CD"/>
    <w:rsid w:val="008321B4"/>
    <w:rsid w:val="00832D17"/>
    <w:rsid w:val="00832D88"/>
    <w:rsid w:val="00833426"/>
    <w:rsid w:val="00834BE9"/>
    <w:rsid w:val="008376AC"/>
    <w:rsid w:val="00837CA0"/>
    <w:rsid w:val="00841994"/>
    <w:rsid w:val="00843151"/>
    <w:rsid w:val="008444E8"/>
    <w:rsid w:val="00844E80"/>
    <w:rsid w:val="00845C1C"/>
    <w:rsid w:val="0084672A"/>
    <w:rsid w:val="00846FE7"/>
    <w:rsid w:val="0084728A"/>
    <w:rsid w:val="00851851"/>
    <w:rsid w:val="008526DB"/>
    <w:rsid w:val="00853C54"/>
    <w:rsid w:val="00854828"/>
    <w:rsid w:val="00856911"/>
    <w:rsid w:val="00857167"/>
    <w:rsid w:val="00861138"/>
    <w:rsid w:val="00861522"/>
    <w:rsid w:val="00861582"/>
    <w:rsid w:val="008615F0"/>
    <w:rsid w:val="00863175"/>
    <w:rsid w:val="008677FD"/>
    <w:rsid w:val="00867B15"/>
    <w:rsid w:val="008706D4"/>
    <w:rsid w:val="0087090F"/>
    <w:rsid w:val="00870F8A"/>
    <w:rsid w:val="008719A4"/>
    <w:rsid w:val="00871D23"/>
    <w:rsid w:val="008726AF"/>
    <w:rsid w:val="0087314C"/>
    <w:rsid w:val="00874312"/>
    <w:rsid w:val="0087437C"/>
    <w:rsid w:val="008751B9"/>
    <w:rsid w:val="00875B85"/>
    <w:rsid w:val="00875CD7"/>
    <w:rsid w:val="008760E3"/>
    <w:rsid w:val="008760E7"/>
    <w:rsid w:val="008765E4"/>
    <w:rsid w:val="00876B4D"/>
    <w:rsid w:val="00876B56"/>
    <w:rsid w:val="00877F18"/>
    <w:rsid w:val="00877FC9"/>
    <w:rsid w:val="00880725"/>
    <w:rsid w:val="00880D03"/>
    <w:rsid w:val="00882348"/>
    <w:rsid w:val="008849F6"/>
    <w:rsid w:val="0088502B"/>
    <w:rsid w:val="00885E72"/>
    <w:rsid w:val="00886CE6"/>
    <w:rsid w:val="00887D40"/>
    <w:rsid w:val="00890DD9"/>
    <w:rsid w:val="0089142B"/>
    <w:rsid w:val="008917BC"/>
    <w:rsid w:val="0089298E"/>
    <w:rsid w:val="008931CA"/>
    <w:rsid w:val="008941E3"/>
    <w:rsid w:val="00894A88"/>
    <w:rsid w:val="00894D43"/>
    <w:rsid w:val="008950B5"/>
    <w:rsid w:val="00895386"/>
    <w:rsid w:val="008953AC"/>
    <w:rsid w:val="0089576A"/>
    <w:rsid w:val="00896023"/>
    <w:rsid w:val="00896D1F"/>
    <w:rsid w:val="00897E37"/>
    <w:rsid w:val="008A11F0"/>
    <w:rsid w:val="008A1655"/>
    <w:rsid w:val="008A17BF"/>
    <w:rsid w:val="008A21FF"/>
    <w:rsid w:val="008A27F7"/>
    <w:rsid w:val="008A2881"/>
    <w:rsid w:val="008A2CE2"/>
    <w:rsid w:val="008A30AC"/>
    <w:rsid w:val="008A3586"/>
    <w:rsid w:val="008A3C37"/>
    <w:rsid w:val="008A44B8"/>
    <w:rsid w:val="008A51A8"/>
    <w:rsid w:val="008A54C7"/>
    <w:rsid w:val="008A6B24"/>
    <w:rsid w:val="008A74A6"/>
    <w:rsid w:val="008A77D8"/>
    <w:rsid w:val="008B035C"/>
    <w:rsid w:val="008B0483"/>
    <w:rsid w:val="008B0EF7"/>
    <w:rsid w:val="008B120C"/>
    <w:rsid w:val="008B29BA"/>
    <w:rsid w:val="008B3017"/>
    <w:rsid w:val="008B51A0"/>
    <w:rsid w:val="008B5370"/>
    <w:rsid w:val="008B592A"/>
    <w:rsid w:val="008B5FB3"/>
    <w:rsid w:val="008B7B5C"/>
    <w:rsid w:val="008B7F08"/>
    <w:rsid w:val="008C0C84"/>
    <w:rsid w:val="008C0C99"/>
    <w:rsid w:val="008C19BE"/>
    <w:rsid w:val="008C1A7D"/>
    <w:rsid w:val="008C2017"/>
    <w:rsid w:val="008C3135"/>
    <w:rsid w:val="008C3BF0"/>
    <w:rsid w:val="008C4958"/>
    <w:rsid w:val="008C4BAA"/>
    <w:rsid w:val="008C5C87"/>
    <w:rsid w:val="008C5E88"/>
    <w:rsid w:val="008C6AE8"/>
    <w:rsid w:val="008C6D3B"/>
    <w:rsid w:val="008C7573"/>
    <w:rsid w:val="008D00A5"/>
    <w:rsid w:val="008D34F1"/>
    <w:rsid w:val="008D39D8"/>
    <w:rsid w:val="008D401A"/>
    <w:rsid w:val="008D4B43"/>
    <w:rsid w:val="008D5169"/>
    <w:rsid w:val="008D6C58"/>
    <w:rsid w:val="008D6D1A"/>
    <w:rsid w:val="008D75E1"/>
    <w:rsid w:val="008D7754"/>
    <w:rsid w:val="008D7D91"/>
    <w:rsid w:val="008E0563"/>
    <w:rsid w:val="008E065E"/>
    <w:rsid w:val="008E0927"/>
    <w:rsid w:val="008E1909"/>
    <w:rsid w:val="008E1EB3"/>
    <w:rsid w:val="008E27A8"/>
    <w:rsid w:val="008E2ECF"/>
    <w:rsid w:val="008E4DB0"/>
    <w:rsid w:val="008E684D"/>
    <w:rsid w:val="008E72F6"/>
    <w:rsid w:val="008E787C"/>
    <w:rsid w:val="008F0A3A"/>
    <w:rsid w:val="008F0E89"/>
    <w:rsid w:val="008F1075"/>
    <w:rsid w:val="008F1C4E"/>
    <w:rsid w:val="008F1EAB"/>
    <w:rsid w:val="008F2EDD"/>
    <w:rsid w:val="008F33DC"/>
    <w:rsid w:val="008F3571"/>
    <w:rsid w:val="008F358D"/>
    <w:rsid w:val="008F3BA5"/>
    <w:rsid w:val="008F3E7E"/>
    <w:rsid w:val="008F477F"/>
    <w:rsid w:val="008F5093"/>
    <w:rsid w:val="008F5303"/>
    <w:rsid w:val="008F53FC"/>
    <w:rsid w:val="008F5CBB"/>
    <w:rsid w:val="008F5E95"/>
    <w:rsid w:val="008F6220"/>
    <w:rsid w:val="008F651D"/>
    <w:rsid w:val="008F7759"/>
    <w:rsid w:val="009013EA"/>
    <w:rsid w:val="00902350"/>
    <w:rsid w:val="0090244E"/>
    <w:rsid w:val="009029FD"/>
    <w:rsid w:val="00902C16"/>
    <w:rsid w:val="0090336B"/>
    <w:rsid w:val="009047A9"/>
    <w:rsid w:val="009053AA"/>
    <w:rsid w:val="00905D08"/>
    <w:rsid w:val="00906939"/>
    <w:rsid w:val="00906F82"/>
    <w:rsid w:val="00907AAC"/>
    <w:rsid w:val="00910B7D"/>
    <w:rsid w:val="009110EC"/>
    <w:rsid w:val="00911211"/>
    <w:rsid w:val="0091132A"/>
    <w:rsid w:val="00911DFB"/>
    <w:rsid w:val="009136D4"/>
    <w:rsid w:val="00913978"/>
    <w:rsid w:val="009139D9"/>
    <w:rsid w:val="00913B24"/>
    <w:rsid w:val="00914AD8"/>
    <w:rsid w:val="00914CF3"/>
    <w:rsid w:val="0091569F"/>
    <w:rsid w:val="00915DB5"/>
    <w:rsid w:val="00916079"/>
    <w:rsid w:val="00916C34"/>
    <w:rsid w:val="00917428"/>
    <w:rsid w:val="00917CE9"/>
    <w:rsid w:val="0092075B"/>
    <w:rsid w:val="00920BF2"/>
    <w:rsid w:val="00921C3D"/>
    <w:rsid w:val="00921F76"/>
    <w:rsid w:val="00922010"/>
    <w:rsid w:val="00923865"/>
    <w:rsid w:val="00924B21"/>
    <w:rsid w:val="00926B70"/>
    <w:rsid w:val="00926FE1"/>
    <w:rsid w:val="00930845"/>
    <w:rsid w:val="00930B7D"/>
    <w:rsid w:val="00931BD9"/>
    <w:rsid w:val="00931FDD"/>
    <w:rsid w:val="00933808"/>
    <w:rsid w:val="00935FF4"/>
    <w:rsid w:val="009363FB"/>
    <w:rsid w:val="009368F3"/>
    <w:rsid w:val="0094046C"/>
    <w:rsid w:val="009415DF"/>
    <w:rsid w:val="00941636"/>
    <w:rsid w:val="00941AB3"/>
    <w:rsid w:val="00943064"/>
    <w:rsid w:val="00943196"/>
    <w:rsid w:val="00943742"/>
    <w:rsid w:val="00943DF9"/>
    <w:rsid w:val="00944AAE"/>
    <w:rsid w:val="009451C8"/>
    <w:rsid w:val="00945337"/>
    <w:rsid w:val="009459D5"/>
    <w:rsid w:val="00945C05"/>
    <w:rsid w:val="00945C3D"/>
    <w:rsid w:val="00945E08"/>
    <w:rsid w:val="009467DA"/>
    <w:rsid w:val="00946945"/>
    <w:rsid w:val="00947713"/>
    <w:rsid w:val="00947C5A"/>
    <w:rsid w:val="00950DE7"/>
    <w:rsid w:val="00951D36"/>
    <w:rsid w:val="00953920"/>
    <w:rsid w:val="00953D47"/>
    <w:rsid w:val="00953D82"/>
    <w:rsid w:val="009552EC"/>
    <w:rsid w:val="0095599A"/>
    <w:rsid w:val="0095681E"/>
    <w:rsid w:val="009568A9"/>
    <w:rsid w:val="009572D4"/>
    <w:rsid w:val="00957C90"/>
    <w:rsid w:val="0096160A"/>
    <w:rsid w:val="00961921"/>
    <w:rsid w:val="00962399"/>
    <w:rsid w:val="00963330"/>
    <w:rsid w:val="00963990"/>
    <w:rsid w:val="0096430A"/>
    <w:rsid w:val="00964561"/>
    <w:rsid w:val="0096554B"/>
    <w:rsid w:val="0096584A"/>
    <w:rsid w:val="00970DEA"/>
    <w:rsid w:val="009710A2"/>
    <w:rsid w:val="00971742"/>
    <w:rsid w:val="0097180D"/>
    <w:rsid w:val="00971C51"/>
    <w:rsid w:val="00971F08"/>
    <w:rsid w:val="009750C7"/>
    <w:rsid w:val="009753DF"/>
    <w:rsid w:val="00975984"/>
    <w:rsid w:val="0097603D"/>
    <w:rsid w:val="00976949"/>
    <w:rsid w:val="009770BD"/>
    <w:rsid w:val="00977275"/>
    <w:rsid w:val="00977574"/>
    <w:rsid w:val="00977822"/>
    <w:rsid w:val="00977DE4"/>
    <w:rsid w:val="00980477"/>
    <w:rsid w:val="009815D0"/>
    <w:rsid w:val="00983C43"/>
    <w:rsid w:val="00984523"/>
    <w:rsid w:val="00984B80"/>
    <w:rsid w:val="00985253"/>
    <w:rsid w:val="009853B3"/>
    <w:rsid w:val="00986247"/>
    <w:rsid w:val="009863EE"/>
    <w:rsid w:val="00986730"/>
    <w:rsid w:val="00986820"/>
    <w:rsid w:val="00986838"/>
    <w:rsid w:val="00986E77"/>
    <w:rsid w:val="00987DAC"/>
    <w:rsid w:val="009900C8"/>
    <w:rsid w:val="00990630"/>
    <w:rsid w:val="00990A27"/>
    <w:rsid w:val="00991761"/>
    <w:rsid w:val="00992815"/>
    <w:rsid w:val="009931FE"/>
    <w:rsid w:val="00993A59"/>
    <w:rsid w:val="00994DCA"/>
    <w:rsid w:val="00995598"/>
    <w:rsid w:val="009960EC"/>
    <w:rsid w:val="00996318"/>
    <w:rsid w:val="00996427"/>
    <w:rsid w:val="00996E03"/>
    <w:rsid w:val="009970DD"/>
    <w:rsid w:val="0099729E"/>
    <w:rsid w:val="00997731"/>
    <w:rsid w:val="009977EE"/>
    <w:rsid w:val="009A036A"/>
    <w:rsid w:val="009A0FBA"/>
    <w:rsid w:val="009A1601"/>
    <w:rsid w:val="009A31C8"/>
    <w:rsid w:val="009A3BB6"/>
    <w:rsid w:val="009A462D"/>
    <w:rsid w:val="009A5CBA"/>
    <w:rsid w:val="009A61BD"/>
    <w:rsid w:val="009A6650"/>
    <w:rsid w:val="009A7666"/>
    <w:rsid w:val="009B1F30"/>
    <w:rsid w:val="009B3366"/>
    <w:rsid w:val="009B3AC2"/>
    <w:rsid w:val="009B417D"/>
    <w:rsid w:val="009B4DF4"/>
    <w:rsid w:val="009B564E"/>
    <w:rsid w:val="009B63B1"/>
    <w:rsid w:val="009B66F4"/>
    <w:rsid w:val="009B738F"/>
    <w:rsid w:val="009B7E87"/>
    <w:rsid w:val="009C010C"/>
    <w:rsid w:val="009C0169"/>
    <w:rsid w:val="009C127A"/>
    <w:rsid w:val="009C403E"/>
    <w:rsid w:val="009C577E"/>
    <w:rsid w:val="009C6D11"/>
    <w:rsid w:val="009C74C9"/>
    <w:rsid w:val="009D1F06"/>
    <w:rsid w:val="009D213D"/>
    <w:rsid w:val="009D2595"/>
    <w:rsid w:val="009D4FF0"/>
    <w:rsid w:val="009D5591"/>
    <w:rsid w:val="009D6011"/>
    <w:rsid w:val="009D703C"/>
    <w:rsid w:val="009D718F"/>
    <w:rsid w:val="009E068F"/>
    <w:rsid w:val="009E14E0"/>
    <w:rsid w:val="009E19E8"/>
    <w:rsid w:val="009E2325"/>
    <w:rsid w:val="009E2980"/>
    <w:rsid w:val="009E3589"/>
    <w:rsid w:val="009E35DB"/>
    <w:rsid w:val="009E47A3"/>
    <w:rsid w:val="009E47D1"/>
    <w:rsid w:val="009E49BD"/>
    <w:rsid w:val="009E7C40"/>
    <w:rsid w:val="009F08F3"/>
    <w:rsid w:val="009F140D"/>
    <w:rsid w:val="009F1798"/>
    <w:rsid w:val="009F2201"/>
    <w:rsid w:val="009F2A73"/>
    <w:rsid w:val="009F2B91"/>
    <w:rsid w:val="009F2FE0"/>
    <w:rsid w:val="009F344F"/>
    <w:rsid w:val="009F366F"/>
    <w:rsid w:val="009F3A02"/>
    <w:rsid w:val="009F3B11"/>
    <w:rsid w:val="009F4943"/>
    <w:rsid w:val="009F4B8E"/>
    <w:rsid w:val="009F503C"/>
    <w:rsid w:val="009F5886"/>
    <w:rsid w:val="009F5D2D"/>
    <w:rsid w:val="009F62D0"/>
    <w:rsid w:val="009F78EE"/>
    <w:rsid w:val="00A00DE7"/>
    <w:rsid w:val="00A01F8A"/>
    <w:rsid w:val="00A031D8"/>
    <w:rsid w:val="00A0444A"/>
    <w:rsid w:val="00A048A8"/>
    <w:rsid w:val="00A04DE2"/>
    <w:rsid w:val="00A04F49"/>
    <w:rsid w:val="00A10101"/>
    <w:rsid w:val="00A11092"/>
    <w:rsid w:val="00A112C3"/>
    <w:rsid w:val="00A11AF7"/>
    <w:rsid w:val="00A12012"/>
    <w:rsid w:val="00A12740"/>
    <w:rsid w:val="00A13032"/>
    <w:rsid w:val="00A13780"/>
    <w:rsid w:val="00A13E54"/>
    <w:rsid w:val="00A14D2E"/>
    <w:rsid w:val="00A1559A"/>
    <w:rsid w:val="00A1640D"/>
    <w:rsid w:val="00A174E5"/>
    <w:rsid w:val="00A17F63"/>
    <w:rsid w:val="00A2193B"/>
    <w:rsid w:val="00A22F30"/>
    <w:rsid w:val="00A2351A"/>
    <w:rsid w:val="00A237EC"/>
    <w:rsid w:val="00A264A9"/>
    <w:rsid w:val="00A26DCF"/>
    <w:rsid w:val="00A27007"/>
    <w:rsid w:val="00A27785"/>
    <w:rsid w:val="00A30187"/>
    <w:rsid w:val="00A32B72"/>
    <w:rsid w:val="00A34413"/>
    <w:rsid w:val="00A3448A"/>
    <w:rsid w:val="00A34FB0"/>
    <w:rsid w:val="00A36297"/>
    <w:rsid w:val="00A365E7"/>
    <w:rsid w:val="00A36BD1"/>
    <w:rsid w:val="00A408B0"/>
    <w:rsid w:val="00A40D31"/>
    <w:rsid w:val="00A40DFC"/>
    <w:rsid w:val="00A41E2B"/>
    <w:rsid w:val="00A42795"/>
    <w:rsid w:val="00A42F69"/>
    <w:rsid w:val="00A44C79"/>
    <w:rsid w:val="00A451D3"/>
    <w:rsid w:val="00A45870"/>
    <w:rsid w:val="00A45B74"/>
    <w:rsid w:val="00A45F9F"/>
    <w:rsid w:val="00A47D99"/>
    <w:rsid w:val="00A52AF9"/>
    <w:rsid w:val="00A52E1D"/>
    <w:rsid w:val="00A5311D"/>
    <w:rsid w:val="00A538A9"/>
    <w:rsid w:val="00A53989"/>
    <w:rsid w:val="00A56054"/>
    <w:rsid w:val="00A57832"/>
    <w:rsid w:val="00A57F67"/>
    <w:rsid w:val="00A60B1D"/>
    <w:rsid w:val="00A611BC"/>
    <w:rsid w:val="00A61499"/>
    <w:rsid w:val="00A61978"/>
    <w:rsid w:val="00A62383"/>
    <w:rsid w:val="00A62A77"/>
    <w:rsid w:val="00A63483"/>
    <w:rsid w:val="00A63816"/>
    <w:rsid w:val="00A63F01"/>
    <w:rsid w:val="00A646B0"/>
    <w:rsid w:val="00A650C4"/>
    <w:rsid w:val="00A65506"/>
    <w:rsid w:val="00A65667"/>
    <w:rsid w:val="00A657D7"/>
    <w:rsid w:val="00A660AC"/>
    <w:rsid w:val="00A67E6C"/>
    <w:rsid w:val="00A708E1"/>
    <w:rsid w:val="00A712B5"/>
    <w:rsid w:val="00A71367"/>
    <w:rsid w:val="00A71B99"/>
    <w:rsid w:val="00A729E9"/>
    <w:rsid w:val="00A7346D"/>
    <w:rsid w:val="00A739D0"/>
    <w:rsid w:val="00A75EEE"/>
    <w:rsid w:val="00A761D4"/>
    <w:rsid w:val="00A777B6"/>
    <w:rsid w:val="00A77EC4"/>
    <w:rsid w:val="00A80099"/>
    <w:rsid w:val="00A821EA"/>
    <w:rsid w:val="00A831D0"/>
    <w:rsid w:val="00A856FB"/>
    <w:rsid w:val="00A86A10"/>
    <w:rsid w:val="00A90886"/>
    <w:rsid w:val="00A914BA"/>
    <w:rsid w:val="00A91F45"/>
    <w:rsid w:val="00A925EA"/>
    <w:rsid w:val="00A9278B"/>
    <w:rsid w:val="00A92879"/>
    <w:rsid w:val="00A9364C"/>
    <w:rsid w:val="00A9442A"/>
    <w:rsid w:val="00A9461D"/>
    <w:rsid w:val="00A951FD"/>
    <w:rsid w:val="00A9533D"/>
    <w:rsid w:val="00A96460"/>
    <w:rsid w:val="00A96707"/>
    <w:rsid w:val="00A97C4C"/>
    <w:rsid w:val="00AA016F"/>
    <w:rsid w:val="00AA0B7F"/>
    <w:rsid w:val="00AA0BFD"/>
    <w:rsid w:val="00AA1227"/>
    <w:rsid w:val="00AA1ED6"/>
    <w:rsid w:val="00AA2D21"/>
    <w:rsid w:val="00AA3669"/>
    <w:rsid w:val="00AA36EF"/>
    <w:rsid w:val="00AA4994"/>
    <w:rsid w:val="00AA51D6"/>
    <w:rsid w:val="00AB06C8"/>
    <w:rsid w:val="00AB0BC8"/>
    <w:rsid w:val="00AB0F5A"/>
    <w:rsid w:val="00AB11CA"/>
    <w:rsid w:val="00AB14D9"/>
    <w:rsid w:val="00AB1D87"/>
    <w:rsid w:val="00AB2FDA"/>
    <w:rsid w:val="00AB3B86"/>
    <w:rsid w:val="00AB4AAF"/>
    <w:rsid w:val="00AB4AB8"/>
    <w:rsid w:val="00AB64D4"/>
    <w:rsid w:val="00AB655E"/>
    <w:rsid w:val="00AC007F"/>
    <w:rsid w:val="00AC147F"/>
    <w:rsid w:val="00AC1507"/>
    <w:rsid w:val="00AC22FB"/>
    <w:rsid w:val="00AC2ECD"/>
    <w:rsid w:val="00AC3119"/>
    <w:rsid w:val="00AC49FB"/>
    <w:rsid w:val="00AC5A10"/>
    <w:rsid w:val="00AC686E"/>
    <w:rsid w:val="00AC7999"/>
    <w:rsid w:val="00AD095D"/>
    <w:rsid w:val="00AD0AA3"/>
    <w:rsid w:val="00AD107A"/>
    <w:rsid w:val="00AD2397"/>
    <w:rsid w:val="00AD2687"/>
    <w:rsid w:val="00AD2ED0"/>
    <w:rsid w:val="00AD33B8"/>
    <w:rsid w:val="00AD36CF"/>
    <w:rsid w:val="00AD3F94"/>
    <w:rsid w:val="00AD4A5A"/>
    <w:rsid w:val="00AD52DA"/>
    <w:rsid w:val="00AD5AC8"/>
    <w:rsid w:val="00AE27AC"/>
    <w:rsid w:val="00AE3EF9"/>
    <w:rsid w:val="00AE40E0"/>
    <w:rsid w:val="00AE4DBA"/>
    <w:rsid w:val="00AE4E6D"/>
    <w:rsid w:val="00AE4F07"/>
    <w:rsid w:val="00AE4FFA"/>
    <w:rsid w:val="00AE567D"/>
    <w:rsid w:val="00AF0A16"/>
    <w:rsid w:val="00AF17FD"/>
    <w:rsid w:val="00AF18D4"/>
    <w:rsid w:val="00AF1C5D"/>
    <w:rsid w:val="00AF3811"/>
    <w:rsid w:val="00AF3BB5"/>
    <w:rsid w:val="00AF3FD8"/>
    <w:rsid w:val="00AF42D7"/>
    <w:rsid w:val="00AF51C1"/>
    <w:rsid w:val="00AF7126"/>
    <w:rsid w:val="00AF71FD"/>
    <w:rsid w:val="00B003C7"/>
    <w:rsid w:val="00B006FE"/>
    <w:rsid w:val="00B007CB"/>
    <w:rsid w:val="00B01282"/>
    <w:rsid w:val="00B019B0"/>
    <w:rsid w:val="00B02AA9"/>
    <w:rsid w:val="00B02B7F"/>
    <w:rsid w:val="00B02E54"/>
    <w:rsid w:val="00B02FA3"/>
    <w:rsid w:val="00B036F6"/>
    <w:rsid w:val="00B03CD1"/>
    <w:rsid w:val="00B04E82"/>
    <w:rsid w:val="00B05084"/>
    <w:rsid w:val="00B05C5F"/>
    <w:rsid w:val="00B06CFB"/>
    <w:rsid w:val="00B11330"/>
    <w:rsid w:val="00B14CDE"/>
    <w:rsid w:val="00B157F9"/>
    <w:rsid w:val="00B16280"/>
    <w:rsid w:val="00B1782B"/>
    <w:rsid w:val="00B20167"/>
    <w:rsid w:val="00B20256"/>
    <w:rsid w:val="00B20D09"/>
    <w:rsid w:val="00B216B3"/>
    <w:rsid w:val="00B227E1"/>
    <w:rsid w:val="00B23983"/>
    <w:rsid w:val="00B24887"/>
    <w:rsid w:val="00B24928"/>
    <w:rsid w:val="00B24CC6"/>
    <w:rsid w:val="00B2723E"/>
    <w:rsid w:val="00B2757F"/>
    <w:rsid w:val="00B2763F"/>
    <w:rsid w:val="00B27AAC"/>
    <w:rsid w:val="00B30929"/>
    <w:rsid w:val="00B30B25"/>
    <w:rsid w:val="00B32400"/>
    <w:rsid w:val="00B32F9C"/>
    <w:rsid w:val="00B34024"/>
    <w:rsid w:val="00B34993"/>
    <w:rsid w:val="00B35317"/>
    <w:rsid w:val="00B372AA"/>
    <w:rsid w:val="00B40445"/>
    <w:rsid w:val="00B409E0"/>
    <w:rsid w:val="00B40C1C"/>
    <w:rsid w:val="00B410FE"/>
    <w:rsid w:val="00B412FD"/>
    <w:rsid w:val="00B41888"/>
    <w:rsid w:val="00B41D41"/>
    <w:rsid w:val="00B41D9C"/>
    <w:rsid w:val="00B434B6"/>
    <w:rsid w:val="00B457B3"/>
    <w:rsid w:val="00B4593E"/>
    <w:rsid w:val="00B45A52"/>
    <w:rsid w:val="00B4607E"/>
    <w:rsid w:val="00B46175"/>
    <w:rsid w:val="00B46C06"/>
    <w:rsid w:val="00B505B9"/>
    <w:rsid w:val="00B512A8"/>
    <w:rsid w:val="00B514F1"/>
    <w:rsid w:val="00B5184D"/>
    <w:rsid w:val="00B51E2D"/>
    <w:rsid w:val="00B52398"/>
    <w:rsid w:val="00B548B7"/>
    <w:rsid w:val="00B602A3"/>
    <w:rsid w:val="00B62430"/>
    <w:rsid w:val="00B63BD0"/>
    <w:rsid w:val="00B64337"/>
    <w:rsid w:val="00B6459A"/>
    <w:rsid w:val="00B664C7"/>
    <w:rsid w:val="00B70195"/>
    <w:rsid w:val="00B707BE"/>
    <w:rsid w:val="00B713D8"/>
    <w:rsid w:val="00B71813"/>
    <w:rsid w:val="00B71F0A"/>
    <w:rsid w:val="00B731AF"/>
    <w:rsid w:val="00B7347A"/>
    <w:rsid w:val="00B739F6"/>
    <w:rsid w:val="00B759BF"/>
    <w:rsid w:val="00B760D9"/>
    <w:rsid w:val="00B765B8"/>
    <w:rsid w:val="00B76ABD"/>
    <w:rsid w:val="00B77293"/>
    <w:rsid w:val="00B806D9"/>
    <w:rsid w:val="00B80A39"/>
    <w:rsid w:val="00B81A6C"/>
    <w:rsid w:val="00B81D95"/>
    <w:rsid w:val="00B82FB9"/>
    <w:rsid w:val="00B838E3"/>
    <w:rsid w:val="00B84E46"/>
    <w:rsid w:val="00B84FAA"/>
    <w:rsid w:val="00B85DE5"/>
    <w:rsid w:val="00B8703A"/>
    <w:rsid w:val="00B87A62"/>
    <w:rsid w:val="00B903E1"/>
    <w:rsid w:val="00B90F73"/>
    <w:rsid w:val="00B9348B"/>
    <w:rsid w:val="00B93B59"/>
    <w:rsid w:val="00B9406A"/>
    <w:rsid w:val="00B94891"/>
    <w:rsid w:val="00B94DAE"/>
    <w:rsid w:val="00B952DF"/>
    <w:rsid w:val="00B95480"/>
    <w:rsid w:val="00B9614E"/>
    <w:rsid w:val="00B96259"/>
    <w:rsid w:val="00B969E2"/>
    <w:rsid w:val="00B96A09"/>
    <w:rsid w:val="00B96BB3"/>
    <w:rsid w:val="00B97DB5"/>
    <w:rsid w:val="00BA0777"/>
    <w:rsid w:val="00BA1796"/>
    <w:rsid w:val="00BA1B84"/>
    <w:rsid w:val="00BA2073"/>
    <w:rsid w:val="00BA2280"/>
    <w:rsid w:val="00BA28CB"/>
    <w:rsid w:val="00BA2A08"/>
    <w:rsid w:val="00BA2FB3"/>
    <w:rsid w:val="00BA33C5"/>
    <w:rsid w:val="00BA34B8"/>
    <w:rsid w:val="00BA4A70"/>
    <w:rsid w:val="00BA56C6"/>
    <w:rsid w:val="00BA56D2"/>
    <w:rsid w:val="00BA5FD5"/>
    <w:rsid w:val="00BA76E0"/>
    <w:rsid w:val="00BA79B0"/>
    <w:rsid w:val="00BA7CDC"/>
    <w:rsid w:val="00BB17B7"/>
    <w:rsid w:val="00BB2A25"/>
    <w:rsid w:val="00BB2CA0"/>
    <w:rsid w:val="00BB324F"/>
    <w:rsid w:val="00BB3419"/>
    <w:rsid w:val="00BB381E"/>
    <w:rsid w:val="00BB3A09"/>
    <w:rsid w:val="00BB50C7"/>
    <w:rsid w:val="00BB51E9"/>
    <w:rsid w:val="00BB6325"/>
    <w:rsid w:val="00BB65F9"/>
    <w:rsid w:val="00BC0A02"/>
    <w:rsid w:val="00BC0FDC"/>
    <w:rsid w:val="00BC1537"/>
    <w:rsid w:val="00BC2A42"/>
    <w:rsid w:val="00BC3053"/>
    <w:rsid w:val="00BC35C7"/>
    <w:rsid w:val="00BC3E9E"/>
    <w:rsid w:val="00BC4D2E"/>
    <w:rsid w:val="00BC547F"/>
    <w:rsid w:val="00BC5F9A"/>
    <w:rsid w:val="00BC5FF2"/>
    <w:rsid w:val="00BC6383"/>
    <w:rsid w:val="00BC6A21"/>
    <w:rsid w:val="00BD0864"/>
    <w:rsid w:val="00BD343E"/>
    <w:rsid w:val="00BD3F63"/>
    <w:rsid w:val="00BD46FC"/>
    <w:rsid w:val="00BD48AC"/>
    <w:rsid w:val="00BD528A"/>
    <w:rsid w:val="00BD5378"/>
    <w:rsid w:val="00BD5F1A"/>
    <w:rsid w:val="00BD6177"/>
    <w:rsid w:val="00BD61CE"/>
    <w:rsid w:val="00BD6A5E"/>
    <w:rsid w:val="00BD732F"/>
    <w:rsid w:val="00BE0629"/>
    <w:rsid w:val="00BE0668"/>
    <w:rsid w:val="00BE0723"/>
    <w:rsid w:val="00BE078D"/>
    <w:rsid w:val="00BE0D41"/>
    <w:rsid w:val="00BE1234"/>
    <w:rsid w:val="00BE13EC"/>
    <w:rsid w:val="00BE2FA6"/>
    <w:rsid w:val="00BE3077"/>
    <w:rsid w:val="00BE333F"/>
    <w:rsid w:val="00BE3F62"/>
    <w:rsid w:val="00BE578B"/>
    <w:rsid w:val="00BE57D1"/>
    <w:rsid w:val="00BE5D70"/>
    <w:rsid w:val="00BE62B6"/>
    <w:rsid w:val="00BE6384"/>
    <w:rsid w:val="00BE6A09"/>
    <w:rsid w:val="00BE7406"/>
    <w:rsid w:val="00BE7603"/>
    <w:rsid w:val="00BF0A9C"/>
    <w:rsid w:val="00BF1281"/>
    <w:rsid w:val="00BF29B4"/>
    <w:rsid w:val="00BF2C3D"/>
    <w:rsid w:val="00BF2D84"/>
    <w:rsid w:val="00BF3279"/>
    <w:rsid w:val="00BF365D"/>
    <w:rsid w:val="00BF4532"/>
    <w:rsid w:val="00BF4F6A"/>
    <w:rsid w:val="00BF717A"/>
    <w:rsid w:val="00BF74C7"/>
    <w:rsid w:val="00BF797F"/>
    <w:rsid w:val="00C00779"/>
    <w:rsid w:val="00C010FD"/>
    <w:rsid w:val="00C015F1"/>
    <w:rsid w:val="00C01F33"/>
    <w:rsid w:val="00C02CC6"/>
    <w:rsid w:val="00C03C25"/>
    <w:rsid w:val="00C040F7"/>
    <w:rsid w:val="00C041E8"/>
    <w:rsid w:val="00C044AB"/>
    <w:rsid w:val="00C04B9A"/>
    <w:rsid w:val="00C054D4"/>
    <w:rsid w:val="00C05706"/>
    <w:rsid w:val="00C058E3"/>
    <w:rsid w:val="00C05F23"/>
    <w:rsid w:val="00C06A74"/>
    <w:rsid w:val="00C07377"/>
    <w:rsid w:val="00C10478"/>
    <w:rsid w:val="00C1165F"/>
    <w:rsid w:val="00C12107"/>
    <w:rsid w:val="00C1336B"/>
    <w:rsid w:val="00C13F1A"/>
    <w:rsid w:val="00C14740"/>
    <w:rsid w:val="00C14D4B"/>
    <w:rsid w:val="00C154BB"/>
    <w:rsid w:val="00C15D5C"/>
    <w:rsid w:val="00C15DD7"/>
    <w:rsid w:val="00C16AD2"/>
    <w:rsid w:val="00C17DF8"/>
    <w:rsid w:val="00C202DC"/>
    <w:rsid w:val="00C212E7"/>
    <w:rsid w:val="00C21B6E"/>
    <w:rsid w:val="00C21FFF"/>
    <w:rsid w:val="00C220C4"/>
    <w:rsid w:val="00C224BF"/>
    <w:rsid w:val="00C22CC0"/>
    <w:rsid w:val="00C232C8"/>
    <w:rsid w:val="00C25B4E"/>
    <w:rsid w:val="00C26812"/>
    <w:rsid w:val="00C26B72"/>
    <w:rsid w:val="00C277BD"/>
    <w:rsid w:val="00C279B5"/>
    <w:rsid w:val="00C27C45"/>
    <w:rsid w:val="00C30138"/>
    <w:rsid w:val="00C310B8"/>
    <w:rsid w:val="00C31E2B"/>
    <w:rsid w:val="00C32643"/>
    <w:rsid w:val="00C34758"/>
    <w:rsid w:val="00C37039"/>
    <w:rsid w:val="00C3719D"/>
    <w:rsid w:val="00C379C8"/>
    <w:rsid w:val="00C37CB2"/>
    <w:rsid w:val="00C403F7"/>
    <w:rsid w:val="00C40A69"/>
    <w:rsid w:val="00C41318"/>
    <w:rsid w:val="00C42986"/>
    <w:rsid w:val="00C45DE7"/>
    <w:rsid w:val="00C473A5"/>
    <w:rsid w:val="00C51EA4"/>
    <w:rsid w:val="00C52008"/>
    <w:rsid w:val="00C5324B"/>
    <w:rsid w:val="00C5368D"/>
    <w:rsid w:val="00C53F05"/>
    <w:rsid w:val="00C54995"/>
    <w:rsid w:val="00C54D41"/>
    <w:rsid w:val="00C56FD5"/>
    <w:rsid w:val="00C57139"/>
    <w:rsid w:val="00C60783"/>
    <w:rsid w:val="00C608E1"/>
    <w:rsid w:val="00C60CDD"/>
    <w:rsid w:val="00C61B0E"/>
    <w:rsid w:val="00C620CE"/>
    <w:rsid w:val="00C621F0"/>
    <w:rsid w:val="00C6234C"/>
    <w:rsid w:val="00C63576"/>
    <w:rsid w:val="00C64672"/>
    <w:rsid w:val="00C65362"/>
    <w:rsid w:val="00C66DFC"/>
    <w:rsid w:val="00C670D6"/>
    <w:rsid w:val="00C6725E"/>
    <w:rsid w:val="00C676BA"/>
    <w:rsid w:val="00C67DCC"/>
    <w:rsid w:val="00C70697"/>
    <w:rsid w:val="00C707C3"/>
    <w:rsid w:val="00C7118D"/>
    <w:rsid w:val="00C7142B"/>
    <w:rsid w:val="00C71B98"/>
    <w:rsid w:val="00C72093"/>
    <w:rsid w:val="00C723D9"/>
    <w:rsid w:val="00C72B05"/>
    <w:rsid w:val="00C72EF4"/>
    <w:rsid w:val="00C744FE"/>
    <w:rsid w:val="00C74A69"/>
    <w:rsid w:val="00C74AA4"/>
    <w:rsid w:val="00C74B48"/>
    <w:rsid w:val="00C74BDC"/>
    <w:rsid w:val="00C75D2F"/>
    <w:rsid w:val="00C767BE"/>
    <w:rsid w:val="00C769B4"/>
    <w:rsid w:val="00C76E3C"/>
    <w:rsid w:val="00C7749E"/>
    <w:rsid w:val="00C80050"/>
    <w:rsid w:val="00C80A9A"/>
    <w:rsid w:val="00C8122D"/>
    <w:rsid w:val="00C81568"/>
    <w:rsid w:val="00C82FBA"/>
    <w:rsid w:val="00C9027A"/>
    <w:rsid w:val="00C90375"/>
    <w:rsid w:val="00C9068E"/>
    <w:rsid w:val="00C90736"/>
    <w:rsid w:val="00C91525"/>
    <w:rsid w:val="00C93814"/>
    <w:rsid w:val="00C93C4B"/>
    <w:rsid w:val="00C944AB"/>
    <w:rsid w:val="00C947BF"/>
    <w:rsid w:val="00C947E6"/>
    <w:rsid w:val="00C949E4"/>
    <w:rsid w:val="00C94AF4"/>
    <w:rsid w:val="00C94C5E"/>
    <w:rsid w:val="00C958A4"/>
    <w:rsid w:val="00C95B40"/>
    <w:rsid w:val="00C965A5"/>
    <w:rsid w:val="00C97282"/>
    <w:rsid w:val="00CA081A"/>
    <w:rsid w:val="00CA1DE4"/>
    <w:rsid w:val="00CA1ED8"/>
    <w:rsid w:val="00CA2066"/>
    <w:rsid w:val="00CA3404"/>
    <w:rsid w:val="00CA4105"/>
    <w:rsid w:val="00CA47D8"/>
    <w:rsid w:val="00CA49F4"/>
    <w:rsid w:val="00CA6141"/>
    <w:rsid w:val="00CA6FAA"/>
    <w:rsid w:val="00CB1185"/>
    <w:rsid w:val="00CB1532"/>
    <w:rsid w:val="00CB1F63"/>
    <w:rsid w:val="00CB2FEB"/>
    <w:rsid w:val="00CB3B52"/>
    <w:rsid w:val="00CB3B75"/>
    <w:rsid w:val="00CB464C"/>
    <w:rsid w:val="00CB51F7"/>
    <w:rsid w:val="00CB7170"/>
    <w:rsid w:val="00CB7530"/>
    <w:rsid w:val="00CB7696"/>
    <w:rsid w:val="00CB7791"/>
    <w:rsid w:val="00CB7AFE"/>
    <w:rsid w:val="00CC040E"/>
    <w:rsid w:val="00CC0E29"/>
    <w:rsid w:val="00CC111F"/>
    <w:rsid w:val="00CC2011"/>
    <w:rsid w:val="00CC23F3"/>
    <w:rsid w:val="00CC2409"/>
    <w:rsid w:val="00CC3EA0"/>
    <w:rsid w:val="00CC59F1"/>
    <w:rsid w:val="00CC5A92"/>
    <w:rsid w:val="00CC7A05"/>
    <w:rsid w:val="00CC7B45"/>
    <w:rsid w:val="00CD047F"/>
    <w:rsid w:val="00CD1188"/>
    <w:rsid w:val="00CD1CC8"/>
    <w:rsid w:val="00CD1DAE"/>
    <w:rsid w:val="00CD23E4"/>
    <w:rsid w:val="00CD28CD"/>
    <w:rsid w:val="00CD2ED1"/>
    <w:rsid w:val="00CD337B"/>
    <w:rsid w:val="00CD42AB"/>
    <w:rsid w:val="00CD4736"/>
    <w:rsid w:val="00CD6D65"/>
    <w:rsid w:val="00CD766A"/>
    <w:rsid w:val="00CE005D"/>
    <w:rsid w:val="00CE0424"/>
    <w:rsid w:val="00CE14A7"/>
    <w:rsid w:val="00CE183E"/>
    <w:rsid w:val="00CE244C"/>
    <w:rsid w:val="00CE33C0"/>
    <w:rsid w:val="00CE3A47"/>
    <w:rsid w:val="00CE3C39"/>
    <w:rsid w:val="00CE4905"/>
    <w:rsid w:val="00CE7559"/>
    <w:rsid w:val="00CE7561"/>
    <w:rsid w:val="00CF0934"/>
    <w:rsid w:val="00CF09D6"/>
    <w:rsid w:val="00CF10F5"/>
    <w:rsid w:val="00CF1354"/>
    <w:rsid w:val="00CF15A7"/>
    <w:rsid w:val="00CF1967"/>
    <w:rsid w:val="00CF2D97"/>
    <w:rsid w:val="00CF3B1F"/>
    <w:rsid w:val="00CF3BF6"/>
    <w:rsid w:val="00CF3DFE"/>
    <w:rsid w:val="00CF4A3A"/>
    <w:rsid w:val="00CF4D1B"/>
    <w:rsid w:val="00CF5E25"/>
    <w:rsid w:val="00CF625B"/>
    <w:rsid w:val="00CF687E"/>
    <w:rsid w:val="00CF7BDF"/>
    <w:rsid w:val="00D0349B"/>
    <w:rsid w:val="00D04453"/>
    <w:rsid w:val="00D069E6"/>
    <w:rsid w:val="00D07108"/>
    <w:rsid w:val="00D10249"/>
    <w:rsid w:val="00D10380"/>
    <w:rsid w:val="00D10EED"/>
    <w:rsid w:val="00D115C3"/>
    <w:rsid w:val="00D11897"/>
    <w:rsid w:val="00D1218A"/>
    <w:rsid w:val="00D13135"/>
    <w:rsid w:val="00D13E4E"/>
    <w:rsid w:val="00D15633"/>
    <w:rsid w:val="00D17DDF"/>
    <w:rsid w:val="00D17E6C"/>
    <w:rsid w:val="00D21D9E"/>
    <w:rsid w:val="00D237EA"/>
    <w:rsid w:val="00D239A7"/>
    <w:rsid w:val="00D23F47"/>
    <w:rsid w:val="00D247F4"/>
    <w:rsid w:val="00D25F7D"/>
    <w:rsid w:val="00D279DC"/>
    <w:rsid w:val="00D27C8D"/>
    <w:rsid w:val="00D27D63"/>
    <w:rsid w:val="00D27FC5"/>
    <w:rsid w:val="00D3088C"/>
    <w:rsid w:val="00D30E41"/>
    <w:rsid w:val="00D32003"/>
    <w:rsid w:val="00D32B43"/>
    <w:rsid w:val="00D333C2"/>
    <w:rsid w:val="00D34BFD"/>
    <w:rsid w:val="00D35FAD"/>
    <w:rsid w:val="00D36E71"/>
    <w:rsid w:val="00D37D87"/>
    <w:rsid w:val="00D40635"/>
    <w:rsid w:val="00D40A48"/>
    <w:rsid w:val="00D40B33"/>
    <w:rsid w:val="00D4318F"/>
    <w:rsid w:val="00D438BF"/>
    <w:rsid w:val="00D440F8"/>
    <w:rsid w:val="00D44186"/>
    <w:rsid w:val="00D44DC9"/>
    <w:rsid w:val="00D45373"/>
    <w:rsid w:val="00D46EF5"/>
    <w:rsid w:val="00D517C1"/>
    <w:rsid w:val="00D52C3E"/>
    <w:rsid w:val="00D52EDF"/>
    <w:rsid w:val="00D536F2"/>
    <w:rsid w:val="00D53AD4"/>
    <w:rsid w:val="00D546FF"/>
    <w:rsid w:val="00D55AD5"/>
    <w:rsid w:val="00D569B5"/>
    <w:rsid w:val="00D5756D"/>
    <w:rsid w:val="00D576CA"/>
    <w:rsid w:val="00D5D904"/>
    <w:rsid w:val="00D61AF5"/>
    <w:rsid w:val="00D61E4F"/>
    <w:rsid w:val="00D6349F"/>
    <w:rsid w:val="00D64488"/>
    <w:rsid w:val="00D652B5"/>
    <w:rsid w:val="00D65D4F"/>
    <w:rsid w:val="00D66155"/>
    <w:rsid w:val="00D66DFE"/>
    <w:rsid w:val="00D67DF6"/>
    <w:rsid w:val="00D708B0"/>
    <w:rsid w:val="00D71112"/>
    <w:rsid w:val="00D712AB"/>
    <w:rsid w:val="00D71338"/>
    <w:rsid w:val="00D71434"/>
    <w:rsid w:val="00D71538"/>
    <w:rsid w:val="00D72EC7"/>
    <w:rsid w:val="00D73E6B"/>
    <w:rsid w:val="00D75919"/>
    <w:rsid w:val="00D77B1D"/>
    <w:rsid w:val="00D77E12"/>
    <w:rsid w:val="00D8021F"/>
    <w:rsid w:val="00D80383"/>
    <w:rsid w:val="00D815A4"/>
    <w:rsid w:val="00D823C6"/>
    <w:rsid w:val="00D8327F"/>
    <w:rsid w:val="00D832CB"/>
    <w:rsid w:val="00D83B76"/>
    <w:rsid w:val="00D849E5"/>
    <w:rsid w:val="00D86CA3"/>
    <w:rsid w:val="00D871B4"/>
    <w:rsid w:val="00D871CE"/>
    <w:rsid w:val="00D876C3"/>
    <w:rsid w:val="00D877EF"/>
    <w:rsid w:val="00D914E6"/>
    <w:rsid w:val="00D9196D"/>
    <w:rsid w:val="00D928A6"/>
    <w:rsid w:val="00D92982"/>
    <w:rsid w:val="00D94402"/>
    <w:rsid w:val="00D95613"/>
    <w:rsid w:val="00D96001"/>
    <w:rsid w:val="00D960A4"/>
    <w:rsid w:val="00D9627D"/>
    <w:rsid w:val="00D96C24"/>
    <w:rsid w:val="00DA15AC"/>
    <w:rsid w:val="00DA17D9"/>
    <w:rsid w:val="00DA1E95"/>
    <w:rsid w:val="00DA305E"/>
    <w:rsid w:val="00DA41B3"/>
    <w:rsid w:val="00DA4287"/>
    <w:rsid w:val="00DA5078"/>
    <w:rsid w:val="00DA5417"/>
    <w:rsid w:val="00DA56E8"/>
    <w:rsid w:val="00DA58F7"/>
    <w:rsid w:val="00DA60EA"/>
    <w:rsid w:val="00DB0A9F"/>
    <w:rsid w:val="00DB377D"/>
    <w:rsid w:val="00DB582D"/>
    <w:rsid w:val="00DB594F"/>
    <w:rsid w:val="00DB61C4"/>
    <w:rsid w:val="00DB7699"/>
    <w:rsid w:val="00DC174E"/>
    <w:rsid w:val="00DC2D36"/>
    <w:rsid w:val="00DC2E75"/>
    <w:rsid w:val="00DC2FD0"/>
    <w:rsid w:val="00DC4B8A"/>
    <w:rsid w:val="00DC53EF"/>
    <w:rsid w:val="00DC6C4F"/>
    <w:rsid w:val="00DC7B7A"/>
    <w:rsid w:val="00DD03CF"/>
    <w:rsid w:val="00DD0981"/>
    <w:rsid w:val="00DD0A5A"/>
    <w:rsid w:val="00DD2229"/>
    <w:rsid w:val="00DD307C"/>
    <w:rsid w:val="00DD5E43"/>
    <w:rsid w:val="00DD63EC"/>
    <w:rsid w:val="00DD692C"/>
    <w:rsid w:val="00DD6A97"/>
    <w:rsid w:val="00DD7723"/>
    <w:rsid w:val="00DE010A"/>
    <w:rsid w:val="00DE03AD"/>
    <w:rsid w:val="00DE049F"/>
    <w:rsid w:val="00DE0C93"/>
    <w:rsid w:val="00DE110D"/>
    <w:rsid w:val="00DE1CAE"/>
    <w:rsid w:val="00DE5608"/>
    <w:rsid w:val="00DE58D0"/>
    <w:rsid w:val="00DE59E0"/>
    <w:rsid w:val="00DE5CAF"/>
    <w:rsid w:val="00DE654F"/>
    <w:rsid w:val="00DF0B6E"/>
    <w:rsid w:val="00DF15E0"/>
    <w:rsid w:val="00DF349F"/>
    <w:rsid w:val="00DF35CA"/>
    <w:rsid w:val="00DF37A0"/>
    <w:rsid w:val="00DF3BD3"/>
    <w:rsid w:val="00DF5306"/>
    <w:rsid w:val="00DF5550"/>
    <w:rsid w:val="00DF6B7C"/>
    <w:rsid w:val="00DF6D69"/>
    <w:rsid w:val="00E01732"/>
    <w:rsid w:val="00E01B75"/>
    <w:rsid w:val="00E02D14"/>
    <w:rsid w:val="00E03835"/>
    <w:rsid w:val="00E058A6"/>
    <w:rsid w:val="00E06AA8"/>
    <w:rsid w:val="00E07D01"/>
    <w:rsid w:val="00E10738"/>
    <w:rsid w:val="00E1094C"/>
    <w:rsid w:val="00E10FE0"/>
    <w:rsid w:val="00E110E7"/>
    <w:rsid w:val="00E11B20"/>
    <w:rsid w:val="00E12206"/>
    <w:rsid w:val="00E12831"/>
    <w:rsid w:val="00E12F91"/>
    <w:rsid w:val="00E13A3F"/>
    <w:rsid w:val="00E13AD8"/>
    <w:rsid w:val="00E146F2"/>
    <w:rsid w:val="00E146F8"/>
    <w:rsid w:val="00E15D40"/>
    <w:rsid w:val="00E16166"/>
    <w:rsid w:val="00E16D8E"/>
    <w:rsid w:val="00E17C0D"/>
    <w:rsid w:val="00E17FA2"/>
    <w:rsid w:val="00E22330"/>
    <w:rsid w:val="00E2322C"/>
    <w:rsid w:val="00E23982"/>
    <w:rsid w:val="00E24B1B"/>
    <w:rsid w:val="00E30B5A"/>
    <w:rsid w:val="00E3123D"/>
    <w:rsid w:val="00E31461"/>
    <w:rsid w:val="00E31D43"/>
    <w:rsid w:val="00E32148"/>
    <w:rsid w:val="00E32459"/>
    <w:rsid w:val="00E32608"/>
    <w:rsid w:val="00E3316D"/>
    <w:rsid w:val="00E34188"/>
    <w:rsid w:val="00E34B6E"/>
    <w:rsid w:val="00E35559"/>
    <w:rsid w:val="00E3714D"/>
    <w:rsid w:val="00E37209"/>
    <w:rsid w:val="00E3723A"/>
    <w:rsid w:val="00E377A7"/>
    <w:rsid w:val="00E37860"/>
    <w:rsid w:val="00E404F4"/>
    <w:rsid w:val="00E41229"/>
    <w:rsid w:val="00E41C64"/>
    <w:rsid w:val="00E421E2"/>
    <w:rsid w:val="00E4253D"/>
    <w:rsid w:val="00E43424"/>
    <w:rsid w:val="00E446F1"/>
    <w:rsid w:val="00E447C2"/>
    <w:rsid w:val="00E452DC"/>
    <w:rsid w:val="00E46886"/>
    <w:rsid w:val="00E46A58"/>
    <w:rsid w:val="00E46E0B"/>
    <w:rsid w:val="00E47AEF"/>
    <w:rsid w:val="00E47FD7"/>
    <w:rsid w:val="00E50D4F"/>
    <w:rsid w:val="00E50E8D"/>
    <w:rsid w:val="00E513A8"/>
    <w:rsid w:val="00E51E67"/>
    <w:rsid w:val="00E53B75"/>
    <w:rsid w:val="00E543BA"/>
    <w:rsid w:val="00E54B3E"/>
    <w:rsid w:val="00E54E3B"/>
    <w:rsid w:val="00E55B2C"/>
    <w:rsid w:val="00E57565"/>
    <w:rsid w:val="00E61790"/>
    <w:rsid w:val="00E61B24"/>
    <w:rsid w:val="00E625B8"/>
    <w:rsid w:val="00E63838"/>
    <w:rsid w:val="00E6428A"/>
    <w:rsid w:val="00E64434"/>
    <w:rsid w:val="00E648C4"/>
    <w:rsid w:val="00E6699B"/>
    <w:rsid w:val="00E6726B"/>
    <w:rsid w:val="00E67BA4"/>
    <w:rsid w:val="00E67C51"/>
    <w:rsid w:val="00E70127"/>
    <w:rsid w:val="00E70E85"/>
    <w:rsid w:val="00E72B6A"/>
    <w:rsid w:val="00E72DC4"/>
    <w:rsid w:val="00E72ED3"/>
    <w:rsid w:val="00E72EFC"/>
    <w:rsid w:val="00E7485E"/>
    <w:rsid w:val="00E758EC"/>
    <w:rsid w:val="00E75F83"/>
    <w:rsid w:val="00E76E3C"/>
    <w:rsid w:val="00E807BE"/>
    <w:rsid w:val="00E80BA9"/>
    <w:rsid w:val="00E8234C"/>
    <w:rsid w:val="00E83AA9"/>
    <w:rsid w:val="00E83C58"/>
    <w:rsid w:val="00E83F4A"/>
    <w:rsid w:val="00E84B1B"/>
    <w:rsid w:val="00E85928"/>
    <w:rsid w:val="00E87822"/>
    <w:rsid w:val="00E87CAF"/>
    <w:rsid w:val="00E87CC7"/>
    <w:rsid w:val="00E90395"/>
    <w:rsid w:val="00E90E49"/>
    <w:rsid w:val="00E917F9"/>
    <w:rsid w:val="00E91AC7"/>
    <w:rsid w:val="00E9291C"/>
    <w:rsid w:val="00E932FC"/>
    <w:rsid w:val="00E93460"/>
    <w:rsid w:val="00E93FFE"/>
    <w:rsid w:val="00E94706"/>
    <w:rsid w:val="00E94CF2"/>
    <w:rsid w:val="00E94F8A"/>
    <w:rsid w:val="00E95BAF"/>
    <w:rsid w:val="00E97B64"/>
    <w:rsid w:val="00EA113F"/>
    <w:rsid w:val="00EA1906"/>
    <w:rsid w:val="00EA44E2"/>
    <w:rsid w:val="00EA4B18"/>
    <w:rsid w:val="00EA4FF8"/>
    <w:rsid w:val="00EA540C"/>
    <w:rsid w:val="00EA6CAE"/>
    <w:rsid w:val="00EA7270"/>
    <w:rsid w:val="00EA7953"/>
    <w:rsid w:val="00EA7A41"/>
    <w:rsid w:val="00EB06E1"/>
    <w:rsid w:val="00EB077B"/>
    <w:rsid w:val="00EB2A4D"/>
    <w:rsid w:val="00EB4AE5"/>
    <w:rsid w:val="00EB4EA2"/>
    <w:rsid w:val="00EB51FE"/>
    <w:rsid w:val="00EB54D7"/>
    <w:rsid w:val="00EC1021"/>
    <w:rsid w:val="00EC2428"/>
    <w:rsid w:val="00EC24D5"/>
    <w:rsid w:val="00EC27C6"/>
    <w:rsid w:val="00EC30B1"/>
    <w:rsid w:val="00EC36CF"/>
    <w:rsid w:val="00EC4207"/>
    <w:rsid w:val="00EC530E"/>
    <w:rsid w:val="00EC5570"/>
    <w:rsid w:val="00EC5653"/>
    <w:rsid w:val="00EC69F9"/>
    <w:rsid w:val="00EC71CE"/>
    <w:rsid w:val="00ED016C"/>
    <w:rsid w:val="00ED1006"/>
    <w:rsid w:val="00ED17FA"/>
    <w:rsid w:val="00ED1EA5"/>
    <w:rsid w:val="00ED2426"/>
    <w:rsid w:val="00ED29DE"/>
    <w:rsid w:val="00ED31E3"/>
    <w:rsid w:val="00ED5959"/>
    <w:rsid w:val="00ED71FD"/>
    <w:rsid w:val="00ED7A7E"/>
    <w:rsid w:val="00ED7FE1"/>
    <w:rsid w:val="00EE174F"/>
    <w:rsid w:val="00EE280D"/>
    <w:rsid w:val="00EE4C62"/>
    <w:rsid w:val="00EE51CF"/>
    <w:rsid w:val="00EE6CD0"/>
    <w:rsid w:val="00EE74F8"/>
    <w:rsid w:val="00EF05A0"/>
    <w:rsid w:val="00EF18FE"/>
    <w:rsid w:val="00EF1E24"/>
    <w:rsid w:val="00EF439A"/>
    <w:rsid w:val="00EF4A9C"/>
    <w:rsid w:val="00EF5787"/>
    <w:rsid w:val="00EF6071"/>
    <w:rsid w:val="00EF60D0"/>
    <w:rsid w:val="00F00405"/>
    <w:rsid w:val="00F005F8"/>
    <w:rsid w:val="00F01086"/>
    <w:rsid w:val="00F02956"/>
    <w:rsid w:val="00F03414"/>
    <w:rsid w:val="00F03575"/>
    <w:rsid w:val="00F03BF3"/>
    <w:rsid w:val="00F0528D"/>
    <w:rsid w:val="00F0570F"/>
    <w:rsid w:val="00F06C67"/>
    <w:rsid w:val="00F06DFD"/>
    <w:rsid w:val="00F071D1"/>
    <w:rsid w:val="00F07533"/>
    <w:rsid w:val="00F10629"/>
    <w:rsid w:val="00F11682"/>
    <w:rsid w:val="00F117BF"/>
    <w:rsid w:val="00F12172"/>
    <w:rsid w:val="00F12E53"/>
    <w:rsid w:val="00F1457C"/>
    <w:rsid w:val="00F155F6"/>
    <w:rsid w:val="00F15FA5"/>
    <w:rsid w:val="00F16F98"/>
    <w:rsid w:val="00F20307"/>
    <w:rsid w:val="00F209B7"/>
    <w:rsid w:val="00F216EC"/>
    <w:rsid w:val="00F21712"/>
    <w:rsid w:val="00F21880"/>
    <w:rsid w:val="00F21B5E"/>
    <w:rsid w:val="00F2234A"/>
    <w:rsid w:val="00F2312F"/>
    <w:rsid w:val="00F2376F"/>
    <w:rsid w:val="00F23E69"/>
    <w:rsid w:val="00F243D8"/>
    <w:rsid w:val="00F2790C"/>
    <w:rsid w:val="00F27F24"/>
    <w:rsid w:val="00F30828"/>
    <w:rsid w:val="00F313D6"/>
    <w:rsid w:val="00F31D89"/>
    <w:rsid w:val="00F32648"/>
    <w:rsid w:val="00F32DF7"/>
    <w:rsid w:val="00F33E14"/>
    <w:rsid w:val="00F33FBC"/>
    <w:rsid w:val="00F34221"/>
    <w:rsid w:val="00F34B3E"/>
    <w:rsid w:val="00F366B9"/>
    <w:rsid w:val="00F36A2D"/>
    <w:rsid w:val="00F36A67"/>
    <w:rsid w:val="00F373CD"/>
    <w:rsid w:val="00F37D5E"/>
    <w:rsid w:val="00F4023D"/>
    <w:rsid w:val="00F405BF"/>
    <w:rsid w:val="00F40A42"/>
    <w:rsid w:val="00F40F0C"/>
    <w:rsid w:val="00F413B5"/>
    <w:rsid w:val="00F422B1"/>
    <w:rsid w:val="00F42ACB"/>
    <w:rsid w:val="00F43822"/>
    <w:rsid w:val="00F45AF5"/>
    <w:rsid w:val="00F460E3"/>
    <w:rsid w:val="00F46F75"/>
    <w:rsid w:val="00F4766C"/>
    <w:rsid w:val="00F478BA"/>
    <w:rsid w:val="00F47BF0"/>
    <w:rsid w:val="00F5060E"/>
    <w:rsid w:val="00F507D1"/>
    <w:rsid w:val="00F50BD2"/>
    <w:rsid w:val="00F51976"/>
    <w:rsid w:val="00F519CE"/>
    <w:rsid w:val="00F51ADA"/>
    <w:rsid w:val="00F52AA6"/>
    <w:rsid w:val="00F52FA1"/>
    <w:rsid w:val="00F56A8B"/>
    <w:rsid w:val="00F56F2F"/>
    <w:rsid w:val="00F57248"/>
    <w:rsid w:val="00F57F09"/>
    <w:rsid w:val="00F60203"/>
    <w:rsid w:val="00F607C5"/>
    <w:rsid w:val="00F60DEA"/>
    <w:rsid w:val="00F61309"/>
    <w:rsid w:val="00F61679"/>
    <w:rsid w:val="00F6302A"/>
    <w:rsid w:val="00F63950"/>
    <w:rsid w:val="00F643B5"/>
    <w:rsid w:val="00F6446C"/>
    <w:rsid w:val="00F64C2B"/>
    <w:rsid w:val="00F651BE"/>
    <w:rsid w:val="00F66DFB"/>
    <w:rsid w:val="00F67F53"/>
    <w:rsid w:val="00F703BE"/>
    <w:rsid w:val="00F70522"/>
    <w:rsid w:val="00F71F69"/>
    <w:rsid w:val="00F72482"/>
    <w:rsid w:val="00F725BE"/>
    <w:rsid w:val="00F72B72"/>
    <w:rsid w:val="00F746BB"/>
    <w:rsid w:val="00F74BB9"/>
    <w:rsid w:val="00F75582"/>
    <w:rsid w:val="00F75FDD"/>
    <w:rsid w:val="00F76063"/>
    <w:rsid w:val="00F76AB6"/>
    <w:rsid w:val="00F76EFA"/>
    <w:rsid w:val="00F77454"/>
    <w:rsid w:val="00F804BE"/>
    <w:rsid w:val="00F817CE"/>
    <w:rsid w:val="00F81C14"/>
    <w:rsid w:val="00F82C29"/>
    <w:rsid w:val="00F82F77"/>
    <w:rsid w:val="00F833AC"/>
    <w:rsid w:val="00F8456C"/>
    <w:rsid w:val="00F8526F"/>
    <w:rsid w:val="00F859D8"/>
    <w:rsid w:val="00F868F5"/>
    <w:rsid w:val="00F8752F"/>
    <w:rsid w:val="00F8766E"/>
    <w:rsid w:val="00F87CBF"/>
    <w:rsid w:val="00F9056A"/>
    <w:rsid w:val="00F90B4C"/>
    <w:rsid w:val="00F90F8D"/>
    <w:rsid w:val="00F920A3"/>
    <w:rsid w:val="00F9229C"/>
    <w:rsid w:val="00F92782"/>
    <w:rsid w:val="00F93AA9"/>
    <w:rsid w:val="00F948B2"/>
    <w:rsid w:val="00F94BC5"/>
    <w:rsid w:val="00F96985"/>
    <w:rsid w:val="00F97838"/>
    <w:rsid w:val="00FA0C14"/>
    <w:rsid w:val="00FA1789"/>
    <w:rsid w:val="00FA18FC"/>
    <w:rsid w:val="00FA1F33"/>
    <w:rsid w:val="00FA2137"/>
    <w:rsid w:val="00FA22FF"/>
    <w:rsid w:val="00FA2BB3"/>
    <w:rsid w:val="00FA357D"/>
    <w:rsid w:val="00FA4060"/>
    <w:rsid w:val="00FA4D2D"/>
    <w:rsid w:val="00FA4D30"/>
    <w:rsid w:val="00FA4FBE"/>
    <w:rsid w:val="00FA5B86"/>
    <w:rsid w:val="00FA64C8"/>
    <w:rsid w:val="00FA68B9"/>
    <w:rsid w:val="00FA6CCA"/>
    <w:rsid w:val="00FB1237"/>
    <w:rsid w:val="00FB34D4"/>
    <w:rsid w:val="00FB4058"/>
    <w:rsid w:val="00FB4C80"/>
    <w:rsid w:val="00FB525C"/>
    <w:rsid w:val="00FB6A6A"/>
    <w:rsid w:val="00FB71B6"/>
    <w:rsid w:val="00FB7F63"/>
    <w:rsid w:val="00FC126A"/>
    <w:rsid w:val="00FC143B"/>
    <w:rsid w:val="00FC180A"/>
    <w:rsid w:val="00FC2EB8"/>
    <w:rsid w:val="00FC3AEA"/>
    <w:rsid w:val="00FC4E28"/>
    <w:rsid w:val="00FC4F4E"/>
    <w:rsid w:val="00FC6B5B"/>
    <w:rsid w:val="00FC7429"/>
    <w:rsid w:val="00FD07F6"/>
    <w:rsid w:val="00FD09AD"/>
    <w:rsid w:val="00FD1702"/>
    <w:rsid w:val="00FD1EC8"/>
    <w:rsid w:val="00FD2008"/>
    <w:rsid w:val="00FD2137"/>
    <w:rsid w:val="00FD2C42"/>
    <w:rsid w:val="00FD2DFC"/>
    <w:rsid w:val="00FD35A8"/>
    <w:rsid w:val="00FD47ED"/>
    <w:rsid w:val="00FD4BF7"/>
    <w:rsid w:val="00FD6D21"/>
    <w:rsid w:val="00FD74DB"/>
    <w:rsid w:val="00FD7660"/>
    <w:rsid w:val="00FE0655"/>
    <w:rsid w:val="00FE0989"/>
    <w:rsid w:val="00FE2365"/>
    <w:rsid w:val="00FE37D7"/>
    <w:rsid w:val="00FE4C7B"/>
    <w:rsid w:val="00FE7255"/>
    <w:rsid w:val="00FE7336"/>
    <w:rsid w:val="00FE787C"/>
    <w:rsid w:val="00FE7F0B"/>
    <w:rsid w:val="00FF0A02"/>
    <w:rsid w:val="00FF3373"/>
    <w:rsid w:val="00FF3B99"/>
    <w:rsid w:val="00FF45A5"/>
    <w:rsid w:val="00FF523F"/>
    <w:rsid w:val="00FF555C"/>
    <w:rsid w:val="00FF5C91"/>
    <w:rsid w:val="00FF661F"/>
    <w:rsid w:val="00FF7B76"/>
    <w:rsid w:val="04F37FEB"/>
    <w:rsid w:val="4582DBBE"/>
    <w:rsid w:val="465E6E23"/>
    <w:rsid w:val="562D989D"/>
    <w:rsid w:val="5B1BDB22"/>
    <w:rsid w:val="5BC279AE"/>
    <w:rsid w:val="6081F90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56EF0"/>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3723B9"/>
    <w:pPr>
      <w:numPr>
        <w:numId w:val="3"/>
      </w:numPr>
      <w:tabs>
        <w:tab w:val="clear" w:pos="1304"/>
        <w:tab w:val="left" w:pos="1701"/>
        <w:tab w:val="num" w:pos="10376"/>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495A45"/>
    <w:pPr>
      <w:numPr>
        <w:numId w:val="25"/>
      </w:numPr>
      <w:spacing w:after="0"/>
    </w:pPr>
    <w:rPr>
      <w:rFonts w:eastAsia="Calibri" w:cs="Arial"/>
      <w:szCs w:val="20"/>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495A45"/>
    <w:rPr>
      <w:rFonts w:ascii="Arial" w:eastAsia="Calibri" w:hAnsi="Arial" w:cs="Arial"/>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PlaceholderText">
    <w:name w:val="Placeholder Text"/>
    <w:basedOn w:val="DefaultParagraphFont"/>
    <w:uiPriority w:val="99"/>
    <w:semiHidden/>
    <w:rsid w:val="00A42795"/>
    <w:rPr>
      <w:color w:val="666666"/>
    </w:rPr>
  </w:style>
  <w:style w:type="paragraph" w:styleId="Revision">
    <w:name w:val="Revision"/>
    <w:hidden/>
    <w:uiPriority w:val="99"/>
    <w:semiHidden/>
    <w:rsid w:val="00E61B24"/>
    <w:rPr>
      <w:rFonts w:ascii="Arial" w:eastAsiaTheme="minorHAnsi" w:hAnsi="Arial" w:cstheme="minorBidi"/>
      <w:szCs w:val="22"/>
      <w:lang w:eastAsia="ja-JP"/>
    </w:rPr>
  </w:style>
  <w:style w:type="character" w:styleId="Mention">
    <w:name w:val="Mention"/>
    <w:basedOn w:val="DefaultParagraphFont"/>
    <w:uiPriority w:val="99"/>
    <w:unhideWhenUsed/>
    <w:rsid w:val="00A538A9"/>
    <w:rPr>
      <w:color w:val="2B579A"/>
      <w:shd w:val="clear" w:color="auto" w:fill="E1DFDD"/>
    </w:rPr>
  </w:style>
  <w:style w:type="paragraph" w:styleId="NormalWeb">
    <w:name w:val="Normal (Web)"/>
    <w:basedOn w:val="Normal"/>
    <w:uiPriority w:val="99"/>
    <w:unhideWhenUsed/>
    <w:rsid w:val="00AA2D21"/>
    <w:pPr>
      <w:spacing w:before="100" w:beforeAutospacing="1" w:after="100" w:afterAutospacing="1" w:line="240" w:lineRule="auto"/>
      <w:jc w:val="left"/>
    </w:pPr>
    <w:rPr>
      <w:rFonts w:ascii="Times New Roman" w:eastAsia="Times New Roman" w:hAnsi="Times New Roman" w:cs="Times New Roman"/>
      <w:sz w:val="24"/>
      <w:szCs w:val="24"/>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12208">
      <w:bodyDiv w:val="1"/>
      <w:marLeft w:val="0"/>
      <w:marRight w:val="0"/>
      <w:marTop w:val="0"/>
      <w:marBottom w:val="0"/>
      <w:divBdr>
        <w:top w:val="none" w:sz="0" w:space="0" w:color="auto"/>
        <w:left w:val="none" w:sz="0" w:space="0" w:color="auto"/>
        <w:bottom w:val="none" w:sz="0" w:space="0" w:color="auto"/>
        <w:right w:val="none" w:sz="0" w:space="0" w:color="auto"/>
      </w:divBdr>
    </w:div>
    <w:div w:id="238830079">
      <w:bodyDiv w:val="1"/>
      <w:marLeft w:val="0"/>
      <w:marRight w:val="0"/>
      <w:marTop w:val="0"/>
      <w:marBottom w:val="0"/>
      <w:divBdr>
        <w:top w:val="none" w:sz="0" w:space="0" w:color="auto"/>
        <w:left w:val="none" w:sz="0" w:space="0" w:color="auto"/>
        <w:bottom w:val="none" w:sz="0" w:space="0" w:color="auto"/>
        <w:right w:val="none" w:sz="0" w:space="0" w:color="auto"/>
      </w:divBdr>
    </w:div>
    <w:div w:id="248078432">
      <w:bodyDiv w:val="1"/>
      <w:marLeft w:val="0"/>
      <w:marRight w:val="0"/>
      <w:marTop w:val="0"/>
      <w:marBottom w:val="0"/>
      <w:divBdr>
        <w:top w:val="none" w:sz="0" w:space="0" w:color="auto"/>
        <w:left w:val="none" w:sz="0" w:space="0" w:color="auto"/>
        <w:bottom w:val="none" w:sz="0" w:space="0" w:color="auto"/>
        <w:right w:val="none" w:sz="0" w:space="0" w:color="auto"/>
      </w:divBdr>
    </w:div>
    <w:div w:id="273098168">
      <w:bodyDiv w:val="1"/>
      <w:marLeft w:val="0"/>
      <w:marRight w:val="0"/>
      <w:marTop w:val="0"/>
      <w:marBottom w:val="0"/>
      <w:divBdr>
        <w:top w:val="none" w:sz="0" w:space="0" w:color="auto"/>
        <w:left w:val="none" w:sz="0" w:space="0" w:color="auto"/>
        <w:bottom w:val="none" w:sz="0" w:space="0" w:color="auto"/>
        <w:right w:val="none" w:sz="0" w:space="0" w:color="auto"/>
      </w:divBdr>
    </w:div>
    <w:div w:id="535776486">
      <w:bodyDiv w:val="1"/>
      <w:marLeft w:val="0"/>
      <w:marRight w:val="0"/>
      <w:marTop w:val="0"/>
      <w:marBottom w:val="0"/>
      <w:divBdr>
        <w:top w:val="none" w:sz="0" w:space="0" w:color="auto"/>
        <w:left w:val="none" w:sz="0" w:space="0" w:color="auto"/>
        <w:bottom w:val="none" w:sz="0" w:space="0" w:color="auto"/>
        <w:right w:val="none" w:sz="0" w:space="0" w:color="auto"/>
      </w:divBdr>
    </w:div>
    <w:div w:id="621696296">
      <w:bodyDiv w:val="1"/>
      <w:marLeft w:val="0"/>
      <w:marRight w:val="0"/>
      <w:marTop w:val="0"/>
      <w:marBottom w:val="0"/>
      <w:divBdr>
        <w:top w:val="none" w:sz="0" w:space="0" w:color="auto"/>
        <w:left w:val="none" w:sz="0" w:space="0" w:color="auto"/>
        <w:bottom w:val="none" w:sz="0" w:space="0" w:color="auto"/>
        <w:right w:val="none" w:sz="0" w:space="0" w:color="auto"/>
      </w:divBdr>
    </w:div>
    <w:div w:id="735667129">
      <w:bodyDiv w:val="1"/>
      <w:marLeft w:val="0"/>
      <w:marRight w:val="0"/>
      <w:marTop w:val="0"/>
      <w:marBottom w:val="0"/>
      <w:divBdr>
        <w:top w:val="none" w:sz="0" w:space="0" w:color="auto"/>
        <w:left w:val="none" w:sz="0" w:space="0" w:color="auto"/>
        <w:bottom w:val="none" w:sz="0" w:space="0" w:color="auto"/>
        <w:right w:val="none" w:sz="0" w:space="0" w:color="auto"/>
      </w:divBdr>
    </w:div>
    <w:div w:id="749346491">
      <w:bodyDiv w:val="1"/>
      <w:marLeft w:val="0"/>
      <w:marRight w:val="0"/>
      <w:marTop w:val="0"/>
      <w:marBottom w:val="0"/>
      <w:divBdr>
        <w:top w:val="none" w:sz="0" w:space="0" w:color="auto"/>
        <w:left w:val="none" w:sz="0" w:space="0" w:color="auto"/>
        <w:bottom w:val="none" w:sz="0" w:space="0" w:color="auto"/>
        <w:right w:val="none" w:sz="0" w:space="0" w:color="auto"/>
      </w:divBdr>
    </w:div>
    <w:div w:id="756638773">
      <w:bodyDiv w:val="1"/>
      <w:marLeft w:val="0"/>
      <w:marRight w:val="0"/>
      <w:marTop w:val="0"/>
      <w:marBottom w:val="0"/>
      <w:divBdr>
        <w:top w:val="none" w:sz="0" w:space="0" w:color="auto"/>
        <w:left w:val="none" w:sz="0" w:space="0" w:color="auto"/>
        <w:bottom w:val="none" w:sz="0" w:space="0" w:color="auto"/>
        <w:right w:val="none" w:sz="0" w:space="0" w:color="auto"/>
      </w:divBdr>
    </w:div>
    <w:div w:id="1208488081">
      <w:bodyDiv w:val="1"/>
      <w:marLeft w:val="0"/>
      <w:marRight w:val="0"/>
      <w:marTop w:val="0"/>
      <w:marBottom w:val="0"/>
      <w:divBdr>
        <w:top w:val="none" w:sz="0" w:space="0" w:color="auto"/>
        <w:left w:val="none" w:sz="0" w:space="0" w:color="auto"/>
        <w:bottom w:val="none" w:sz="0" w:space="0" w:color="auto"/>
        <w:right w:val="none" w:sz="0" w:space="0" w:color="auto"/>
      </w:divBdr>
    </w:div>
    <w:div w:id="1293554879">
      <w:bodyDiv w:val="1"/>
      <w:marLeft w:val="0"/>
      <w:marRight w:val="0"/>
      <w:marTop w:val="0"/>
      <w:marBottom w:val="0"/>
      <w:divBdr>
        <w:top w:val="none" w:sz="0" w:space="0" w:color="auto"/>
        <w:left w:val="none" w:sz="0" w:space="0" w:color="auto"/>
        <w:bottom w:val="none" w:sz="0" w:space="0" w:color="auto"/>
        <w:right w:val="none" w:sz="0" w:space="0" w:color="auto"/>
      </w:divBdr>
    </w:div>
    <w:div w:id="1487478740">
      <w:bodyDiv w:val="1"/>
      <w:marLeft w:val="0"/>
      <w:marRight w:val="0"/>
      <w:marTop w:val="0"/>
      <w:marBottom w:val="0"/>
      <w:divBdr>
        <w:top w:val="none" w:sz="0" w:space="0" w:color="auto"/>
        <w:left w:val="none" w:sz="0" w:space="0" w:color="auto"/>
        <w:bottom w:val="none" w:sz="0" w:space="0" w:color="auto"/>
        <w:right w:val="none" w:sz="0" w:space="0" w:color="auto"/>
      </w:divBdr>
    </w:div>
    <w:div w:id="1491143268">
      <w:bodyDiv w:val="1"/>
      <w:marLeft w:val="0"/>
      <w:marRight w:val="0"/>
      <w:marTop w:val="0"/>
      <w:marBottom w:val="0"/>
      <w:divBdr>
        <w:top w:val="none" w:sz="0" w:space="0" w:color="auto"/>
        <w:left w:val="none" w:sz="0" w:space="0" w:color="auto"/>
        <w:bottom w:val="none" w:sz="0" w:space="0" w:color="auto"/>
        <w:right w:val="none" w:sz="0" w:space="0" w:color="auto"/>
      </w:divBdr>
    </w:div>
    <w:div w:id="1592859520">
      <w:bodyDiv w:val="1"/>
      <w:marLeft w:val="0"/>
      <w:marRight w:val="0"/>
      <w:marTop w:val="0"/>
      <w:marBottom w:val="0"/>
      <w:divBdr>
        <w:top w:val="none" w:sz="0" w:space="0" w:color="auto"/>
        <w:left w:val="none" w:sz="0" w:space="0" w:color="auto"/>
        <w:bottom w:val="none" w:sz="0" w:space="0" w:color="auto"/>
        <w:right w:val="none" w:sz="0" w:space="0" w:color="auto"/>
      </w:divBdr>
    </w:div>
    <w:div w:id="1713798323">
      <w:bodyDiv w:val="1"/>
      <w:marLeft w:val="0"/>
      <w:marRight w:val="0"/>
      <w:marTop w:val="0"/>
      <w:marBottom w:val="0"/>
      <w:divBdr>
        <w:top w:val="none" w:sz="0" w:space="0" w:color="auto"/>
        <w:left w:val="none" w:sz="0" w:space="0" w:color="auto"/>
        <w:bottom w:val="none" w:sz="0" w:space="0" w:color="auto"/>
        <w:right w:val="none" w:sz="0" w:space="0" w:color="auto"/>
      </w:divBdr>
    </w:div>
    <w:div w:id="20412041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1EAC1484-A983-43A2-A0A5-F46FDA9B3782}">
  <ds:schemaRefs>
    <ds:schemaRef ds:uri="http://schemas.openxmlformats.org/officeDocument/2006/bibliography"/>
  </ds:schemaRefs>
</ds:datastoreItem>
</file>

<file path=customXml/itemProps2.xml><?xml version="1.0" encoding="utf-8"?>
<ds:datastoreItem xmlns:ds="http://schemas.openxmlformats.org/officeDocument/2006/customXml" ds:itemID="{62252511-E722-4BAB-9E01-48087559D265}"/>
</file>

<file path=customXml/itemProps3.xml><?xml version="1.0" encoding="utf-8"?>
<ds:datastoreItem xmlns:ds="http://schemas.openxmlformats.org/officeDocument/2006/customXml" ds:itemID="{74C7B2A1-DCA0-4214-B5C4-970816B6EB57}"/>
</file>

<file path=customXml/itemProps4.xml><?xml version="1.0" encoding="utf-8"?>
<ds:datastoreItem xmlns:ds="http://schemas.openxmlformats.org/officeDocument/2006/customXml" ds:itemID="{FFCA7A4E-AB9A-49E8-964D-CD043DA25734}"/>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4822</Words>
  <Characters>27486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32244</CharactersWithSpaces>
  <SharedDoc>false</SharedDoc>
  <HLinks>
    <vt:vector size="270" baseType="variant">
      <vt:variant>
        <vt:i4>1703991</vt:i4>
      </vt:variant>
      <vt:variant>
        <vt:i4>227</vt:i4>
      </vt:variant>
      <vt:variant>
        <vt:i4>0</vt:i4>
      </vt:variant>
      <vt:variant>
        <vt:i4>5</vt:i4>
      </vt:variant>
      <vt:variant>
        <vt:lpwstr/>
      </vt:variant>
      <vt:variant>
        <vt:lpwstr>_Toc178971921</vt:lpwstr>
      </vt:variant>
      <vt:variant>
        <vt:i4>1703991</vt:i4>
      </vt:variant>
      <vt:variant>
        <vt:i4>224</vt:i4>
      </vt:variant>
      <vt:variant>
        <vt:i4>0</vt:i4>
      </vt:variant>
      <vt:variant>
        <vt:i4>5</vt:i4>
      </vt:variant>
      <vt:variant>
        <vt:lpwstr/>
      </vt:variant>
      <vt:variant>
        <vt:lpwstr>_Toc178971920</vt:lpwstr>
      </vt:variant>
      <vt:variant>
        <vt:i4>1638455</vt:i4>
      </vt:variant>
      <vt:variant>
        <vt:i4>221</vt:i4>
      </vt:variant>
      <vt:variant>
        <vt:i4>0</vt:i4>
      </vt:variant>
      <vt:variant>
        <vt:i4>5</vt:i4>
      </vt:variant>
      <vt:variant>
        <vt:lpwstr/>
      </vt:variant>
      <vt:variant>
        <vt:lpwstr>_Toc178971919</vt:lpwstr>
      </vt:variant>
      <vt:variant>
        <vt:i4>1638455</vt:i4>
      </vt:variant>
      <vt:variant>
        <vt:i4>218</vt:i4>
      </vt:variant>
      <vt:variant>
        <vt:i4>0</vt:i4>
      </vt:variant>
      <vt:variant>
        <vt:i4>5</vt:i4>
      </vt:variant>
      <vt:variant>
        <vt:lpwstr/>
      </vt:variant>
      <vt:variant>
        <vt:lpwstr>_Toc178971918</vt:lpwstr>
      </vt:variant>
      <vt:variant>
        <vt:i4>1638455</vt:i4>
      </vt:variant>
      <vt:variant>
        <vt:i4>215</vt:i4>
      </vt:variant>
      <vt:variant>
        <vt:i4>0</vt:i4>
      </vt:variant>
      <vt:variant>
        <vt:i4>5</vt:i4>
      </vt:variant>
      <vt:variant>
        <vt:lpwstr/>
      </vt:variant>
      <vt:variant>
        <vt:lpwstr>_Toc178971917</vt:lpwstr>
      </vt:variant>
      <vt:variant>
        <vt:i4>1638455</vt:i4>
      </vt:variant>
      <vt:variant>
        <vt:i4>212</vt:i4>
      </vt:variant>
      <vt:variant>
        <vt:i4>0</vt:i4>
      </vt:variant>
      <vt:variant>
        <vt:i4>5</vt:i4>
      </vt:variant>
      <vt:variant>
        <vt:lpwstr/>
      </vt:variant>
      <vt:variant>
        <vt:lpwstr>_Toc178971916</vt:lpwstr>
      </vt:variant>
      <vt:variant>
        <vt:i4>1638455</vt:i4>
      </vt:variant>
      <vt:variant>
        <vt:i4>209</vt:i4>
      </vt:variant>
      <vt:variant>
        <vt:i4>0</vt:i4>
      </vt:variant>
      <vt:variant>
        <vt:i4>5</vt:i4>
      </vt:variant>
      <vt:variant>
        <vt:lpwstr/>
      </vt:variant>
      <vt:variant>
        <vt:lpwstr>_Toc178971915</vt:lpwstr>
      </vt:variant>
      <vt:variant>
        <vt:i4>1638455</vt:i4>
      </vt:variant>
      <vt:variant>
        <vt:i4>206</vt:i4>
      </vt:variant>
      <vt:variant>
        <vt:i4>0</vt:i4>
      </vt:variant>
      <vt:variant>
        <vt:i4>5</vt:i4>
      </vt:variant>
      <vt:variant>
        <vt:lpwstr/>
      </vt:variant>
      <vt:variant>
        <vt:lpwstr>_Toc178971914</vt:lpwstr>
      </vt:variant>
      <vt:variant>
        <vt:i4>1638455</vt:i4>
      </vt:variant>
      <vt:variant>
        <vt:i4>203</vt:i4>
      </vt:variant>
      <vt:variant>
        <vt:i4>0</vt:i4>
      </vt:variant>
      <vt:variant>
        <vt:i4>5</vt:i4>
      </vt:variant>
      <vt:variant>
        <vt:lpwstr/>
      </vt:variant>
      <vt:variant>
        <vt:lpwstr>_Toc178971913</vt:lpwstr>
      </vt:variant>
      <vt:variant>
        <vt:i4>1638455</vt:i4>
      </vt:variant>
      <vt:variant>
        <vt:i4>200</vt:i4>
      </vt:variant>
      <vt:variant>
        <vt:i4>0</vt:i4>
      </vt:variant>
      <vt:variant>
        <vt:i4>5</vt:i4>
      </vt:variant>
      <vt:variant>
        <vt:lpwstr/>
      </vt:variant>
      <vt:variant>
        <vt:lpwstr>_Toc178971912</vt:lpwstr>
      </vt:variant>
      <vt:variant>
        <vt:i4>1638455</vt:i4>
      </vt:variant>
      <vt:variant>
        <vt:i4>197</vt:i4>
      </vt:variant>
      <vt:variant>
        <vt:i4>0</vt:i4>
      </vt:variant>
      <vt:variant>
        <vt:i4>5</vt:i4>
      </vt:variant>
      <vt:variant>
        <vt:lpwstr/>
      </vt:variant>
      <vt:variant>
        <vt:lpwstr>_Toc178971911</vt:lpwstr>
      </vt:variant>
      <vt:variant>
        <vt:i4>1638455</vt:i4>
      </vt:variant>
      <vt:variant>
        <vt:i4>194</vt:i4>
      </vt:variant>
      <vt:variant>
        <vt:i4>0</vt:i4>
      </vt:variant>
      <vt:variant>
        <vt:i4>5</vt:i4>
      </vt:variant>
      <vt:variant>
        <vt:lpwstr/>
      </vt:variant>
      <vt:variant>
        <vt:lpwstr>_Toc178971910</vt:lpwstr>
      </vt:variant>
      <vt:variant>
        <vt:i4>1572919</vt:i4>
      </vt:variant>
      <vt:variant>
        <vt:i4>191</vt:i4>
      </vt:variant>
      <vt:variant>
        <vt:i4>0</vt:i4>
      </vt:variant>
      <vt:variant>
        <vt:i4>5</vt:i4>
      </vt:variant>
      <vt:variant>
        <vt:lpwstr/>
      </vt:variant>
      <vt:variant>
        <vt:lpwstr>_Toc178971909</vt:lpwstr>
      </vt:variant>
      <vt:variant>
        <vt:i4>1572919</vt:i4>
      </vt:variant>
      <vt:variant>
        <vt:i4>188</vt:i4>
      </vt:variant>
      <vt:variant>
        <vt:i4>0</vt:i4>
      </vt:variant>
      <vt:variant>
        <vt:i4>5</vt:i4>
      </vt:variant>
      <vt:variant>
        <vt:lpwstr/>
      </vt:variant>
      <vt:variant>
        <vt:lpwstr>_Toc178971908</vt:lpwstr>
      </vt:variant>
      <vt:variant>
        <vt:i4>1572919</vt:i4>
      </vt:variant>
      <vt:variant>
        <vt:i4>185</vt:i4>
      </vt:variant>
      <vt:variant>
        <vt:i4>0</vt:i4>
      </vt:variant>
      <vt:variant>
        <vt:i4>5</vt:i4>
      </vt:variant>
      <vt:variant>
        <vt:lpwstr/>
      </vt:variant>
      <vt:variant>
        <vt:lpwstr>_Toc178971907</vt:lpwstr>
      </vt:variant>
      <vt:variant>
        <vt:i4>1572919</vt:i4>
      </vt:variant>
      <vt:variant>
        <vt:i4>182</vt:i4>
      </vt:variant>
      <vt:variant>
        <vt:i4>0</vt:i4>
      </vt:variant>
      <vt:variant>
        <vt:i4>5</vt:i4>
      </vt:variant>
      <vt:variant>
        <vt:lpwstr/>
      </vt:variant>
      <vt:variant>
        <vt:lpwstr>_Toc178971906</vt:lpwstr>
      </vt:variant>
      <vt:variant>
        <vt:i4>1572919</vt:i4>
      </vt:variant>
      <vt:variant>
        <vt:i4>179</vt:i4>
      </vt:variant>
      <vt:variant>
        <vt:i4>0</vt:i4>
      </vt:variant>
      <vt:variant>
        <vt:i4>5</vt:i4>
      </vt:variant>
      <vt:variant>
        <vt:lpwstr/>
      </vt:variant>
      <vt:variant>
        <vt:lpwstr>_Toc178971905</vt:lpwstr>
      </vt:variant>
      <vt:variant>
        <vt:i4>1572919</vt:i4>
      </vt:variant>
      <vt:variant>
        <vt:i4>176</vt:i4>
      </vt:variant>
      <vt:variant>
        <vt:i4>0</vt:i4>
      </vt:variant>
      <vt:variant>
        <vt:i4>5</vt:i4>
      </vt:variant>
      <vt:variant>
        <vt:lpwstr/>
      </vt:variant>
      <vt:variant>
        <vt:lpwstr>_Toc178971904</vt:lpwstr>
      </vt:variant>
      <vt:variant>
        <vt:i4>1572919</vt:i4>
      </vt:variant>
      <vt:variant>
        <vt:i4>173</vt:i4>
      </vt:variant>
      <vt:variant>
        <vt:i4>0</vt:i4>
      </vt:variant>
      <vt:variant>
        <vt:i4>5</vt:i4>
      </vt:variant>
      <vt:variant>
        <vt:lpwstr/>
      </vt:variant>
      <vt:variant>
        <vt:lpwstr>_Toc178971903</vt:lpwstr>
      </vt:variant>
      <vt:variant>
        <vt:i4>1572919</vt:i4>
      </vt:variant>
      <vt:variant>
        <vt:i4>170</vt:i4>
      </vt:variant>
      <vt:variant>
        <vt:i4>0</vt:i4>
      </vt:variant>
      <vt:variant>
        <vt:i4>5</vt:i4>
      </vt:variant>
      <vt:variant>
        <vt:lpwstr/>
      </vt:variant>
      <vt:variant>
        <vt:lpwstr>_Toc178971902</vt:lpwstr>
      </vt:variant>
      <vt:variant>
        <vt:i4>1572919</vt:i4>
      </vt:variant>
      <vt:variant>
        <vt:i4>167</vt:i4>
      </vt:variant>
      <vt:variant>
        <vt:i4>0</vt:i4>
      </vt:variant>
      <vt:variant>
        <vt:i4>5</vt:i4>
      </vt:variant>
      <vt:variant>
        <vt:lpwstr/>
      </vt:variant>
      <vt:variant>
        <vt:lpwstr>_Toc178971901</vt:lpwstr>
      </vt:variant>
      <vt:variant>
        <vt:i4>1572919</vt:i4>
      </vt:variant>
      <vt:variant>
        <vt:i4>164</vt:i4>
      </vt:variant>
      <vt:variant>
        <vt:i4>0</vt:i4>
      </vt:variant>
      <vt:variant>
        <vt:i4>5</vt:i4>
      </vt:variant>
      <vt:variant>
        <vt:lpwstr/>
      </vt:variant>
      <vt:variant>
        <vt:lpwstr>_Toc178971900</vt:lpwstr>
      </vt:variant>
      <vt:variant>
        <vt:i4>1114166</vt:i4>
      </vt:variant>
      <vt:variant>
        <vt:i4>161</vt:i4>
      </vt:variant>
      <vt:variant>
        <vt:i4>0</vt:i4>
      </vt:variant>
      <vt:variant>
        <vt:i4>5</vt:i4>
      </vt:variant>
      <vt:variant>
        <vt:lpwstr/>
      </vt:variant>
      <vt:variant>
        <vt:lpwstr>_Toc178971899</vt:lpwstr>
      </vt:variant>
      <vt:variant>
        <vt:i4>1114166</vt:i4>
      </vt:variant>
      <vt:variant>
        <vt:i4>158</vt:i4>
      </vt:variant>
      <vt:variant>
        <vt:i4>0</vt:i4>
      </vt:variant>
      <vt:variant>
        <vt:i4>5</vt:i4>
      </vt:variant>
      <vt:variant>
        <vt:lpwstr/>
      </vt:variant>
      <vt:variant>
        <vt:lpwstr>_Toc178971898</vt:lpwstr>
      </vt:variant>
      <vt:variant>
        <vt:i4>1114166</vt:i4>
      </vt:variant>
      <vt:variant>
        <vt:i4>155</vt:i4>
      </vt:variant>
      <vt:variant>
        <vt:i4>0</vt:i4>
      </vt:variant>
      <vt:variant>
        <vt:i4>5</vt:i4>
      </vt:variant>
      <vt:variant>
        <vt:lpwstr/>
      </vt:variant>
      <vt:variant>
        <vt:lpwstr>_Toc178971897</vt:lpwstr>
      </vt:variant>
      <vt:variant>
        <vt:i4>1114166</vt:i4>
      </vt:variant>
      <vt:variant>
        <vt:i4>149</vt:i4>
      </vt:variant>
      <vt:variant>
        <vt:i4>0</vt:i4>
      </vt:variant>
      <vt:variant>
        <vt:i4>5</vt:i4>
      </vt:variant>
      <vt:variant>
        <vt:lpwstr/>
      </vt:variant>
      <vt:variant>
        <vt:lpwstr>_Toc178971896</vt:lpwstr>
      </vt:variant>
      <vt:variant>
        <vt:i4>1114166</vt:i4>
      </vt:variant>
      <vt:variant>
        <vt:i4>146</vt:i4>
      </vt:variant>
      <vt:variant>
        <vt:i4>0</vt:i4>
      </vt:variant>
      <vt:variant>
        <vt:i4>5</vt:i4>
      </vt:variant>
      <vt:variant>
        <vt:lpwstr/>
      </vt:variant>
      <vt:variant>
        <vt:lpwstr>_Toc178971895</vt:lpwstr>
      </vt:variant>
      <vt:variant>
        <vt:i4>1114166</vt:i4>
      </vt:variant>
      <vt:variant>
        <vt:i4>143</vt:i4>
      </vt:variant>
      <vt:variant>
        <vt:i4>0</vt:i4>
      </vt:variant>
      <vt:variant>
        <vt:i4>5</vt:i4>
      </vt:variant>
      <vt:variant>
        <vt:lpwstr/>
      </vt:variant>
      <vt:variant>
        <vt:lpwstr>_Toc178971894</vt:lpwstr>
      </vt:variant>
      <vt:variant>
        <vt:i4>1114166</vt:i4>
      </vt:variant>
      <vt:variant>
        <vt:i4>140</vt:i4>
      </vt:variant>
      <vt:variant>
        <vt:i4>0</vt:i4>
      </vt:variant>
      <vt:variant>
        <vt:i4>5</vt:i4>
      </vt:variant>
      <vt:variant>
        <vt:lpwstr/>
      </vt:variant>
      <vt:variant>
        <vt:lpwstr>_Toc178971893</vt:lpwstr>
      </vt:variant>
      <vt:variant>
        <vt:i4>1114166</vt:i4>
      </vt:variant>
      <vt:variant>
        <vt:i4>137</vt:i4>
      </vt:variant>
      <vt:variant>
        <vt:i4>0</vt:i4>
      </vt:variant>
      <vt:variant>
        <vt:i4>5</vt:i4>
      </vt:variant>
      <vt:variant>
        <vt:lpwstr/>
      </vt:variant>
      <vt:variant>
        <vt:lpwstr>_Toc178971892</vt:lpwstr>
      </vt:variant>
      <vt:variant>
        <vt:i4>1114166</vt:i4>
      </vt:variant>
      <vt:variant>
        <vt:i4>134</vt:i4>
      </vt:variant>
      <vt:variant>
        <vt:i4>0</vt:i4>
      </vt:variant>
      <vt:variant>
        <vt:i4>5</vt:i4>
      </vt:variant>
      <vt:variant>
        <vt:lpwstr/>
      </vt:variant>
      <vt:variant>
        <vt:lpwstr>_Toc178971891</vt:lpwstr>
      </vt:variant>
      <vt:variant>
        <vt:i4>1114166</vt:i4>
      </vt:variant>
      <vt:variant>
        <vt:i4>131</vt:i4>
      </vt:variant>
      <vt:variant>
        <vt:i4>0</vt:i4>
      </vt:variant>
      <vt:variant>
        <vt:i4>5</vt:i4>
      </vt:variant>
      <vt:variant>
        <vt:lpwstr/>
      </vt:variant>
      <vt:variant>
        <vt:lpwstr>_Toc178971890</vt:lpwstr>
      </vt:variant>
      <vt:variant>
        <vt:i4>1048630</vt:i4>
      </vt:variant>
      <vt:variant>
        <vt:i4>128</vt:i4>
      </vt:variant>
      <vt:variant>
        <vt:i4>0</vt:i4>
      </vt:variant>
      <vt:variant>
        <vt:i4>5</vt:i4>
      </vt:variant>
      <vt:variant>
        <vt:lpwstr/>
      </vt:variant>
      <vt:variant>
        <vt:lpwstr>_Toc178971889</vt:lpwstr>
      </vt:variant>
      <vt:variant>
        <vt:i4>1048630</vt:i4>
      </vt:variant>
      <vt:variant>
        <vt:i4>125</vt:i4>
      </vt:variant>
      <vt:variant>
        <vt:i4>0</vt:i4>
      </vt:variant>
      <vt:variant>
        <vt:i4>5</vt:i4>
      </vt:variant>
      <vt:variant>
        <vt:lpwstr/>
      </vt:variant>
      <vt:variant>
        <vt:lpwstr>_Toc178971888</vt:lpwstr>
      </vt:variant>
      <vt:variant>
        <vt:i4>1048630</vt:i4>
      </vt:variant>
      <vt:variant>
        <vt:i4>122</vt:i4>
      </vt:variant>
      <vt:variant>
        <vt:i4>0</vt:i4>
      </vt:variant>
      <vt:variant>
        <vt:i4>5</vt:i4>
      </vt:variant>
      <vt:variant>
        <vt:lpwstr/>
      </vt:variant>
      <vt:variant>
        <vt:lpwstr>_Toc178971887</vt:lpwstr>
      </vt:variant>
      <vt:variant>
        <vt:i4>1048630</vt:i4>
      </vt:variant>
      <vt:variant>
        <vt:i4>119</vt:i4>
      </vt:variant>
      <vt:variant>
        <vt:i4>0</vt:i4>
      </vt:variant>
      <vt:variant>
        <vt:i4>5</vt:i4>
      </vt:variant>
      <vt:variant>
        <vt:lpwstr/>
      </vt:variant>
      <vt:variant>
        <vt:lpwstr>_Toc178971886</vt:lpwstr>
      </vt:variant>
      <vt:variant>
        <vt:i4>1048630</vt:i4>
      </vt:variant>
      <vt:variant>
        <vt:i4>116</vt:i4>
      </vt:variant>
      <vt:variant>
        <vt:i4>0</vt:i4>
      </vt:variant>
      <vt:variant>
        <vt:i4>5</vt:i4>
      </vt:variant>
      <vt:variant>
        <vt:lpwstr/>
      </vt:variant>
      <vt:variant>
        <vt:lpwstr>_Toc178971885</vt:lpwstr>
      </vt:variant>
      <vt:variant>
        <vt:i4>1048630</vt:i4>
      </vt:variant>
      <vt:variant>
        <vt:i4>113</vt:i4>
      </vt:variant>
      <vt:variant>
        <vt:i4>0</vt:i4>
      </vt:variant>
      <vt:variant>
        <vt:i4>5</vt:i4>
      </vt:variant>
      <vt:variant>
        <vt:lpwstr/>
      </vt:variant>
      <vt:variant>
        <vt:lpwstr>_Toc178971884</vt:lpwstr>
      </vt:variant>
      <vt:variant>
        <vt:i4>1048630</vt:i4>
      </vt:variant>
      <vt:variant>
        <vt:i4>110</vt:i4>
      </vt:variant>
      <vt:variant>
        <vt:i4>0</vt:i4>
      </vt:variant>
      <vt:variant>
        <vt:i4>5</vt:i4>
      </vt:variant>
      <vt:variant>
        <vt:lpwstr/>
      </vt:variant>
      <vt:variant>
        <vt:lpwstr>_Toc178971883</vt:lpwstr>
      </vt:variant>
      <vt:variant>
        <vt:i4>1048630</vt:i4>
      </vt:variant>
      <vt:variant>
        <vt:i4>107</vt:i4>
      </vt:variant>
      <vt:variant>
        <vt:i4>0</vt:i4>
      </vt:variant>
      <vt:variant>
        <vt:i4>5</vt:i4>
      </vt:variant>
      <vt:variant>
        <vt:lpwstr/>
      </vt:variant>
      <vt:variant>
        <vt:lpwstr>_Toc178971882</vt:lpwstr>
      </vt:variant>
      <vt:variant>
        <vt:i4>1048630</vt:i4>
      </vt:variant>
      <vt:variant>
        <vt:i4>104</vt:i4>
      </vt:variant>
      <vt:variant>
        <vt:i4>0</vt:i4>
      </vt:variant>
      <vt:variant>
        <vt:i4>5</vt:i4>
      </vt:variant>
      <vt:variant>
        <vt:lpwstr/>
      </vt:variant>
      <vt:variant>
        <vt:lpwstr>_Toc178971881</vt:lpwstr>
      </vt:variant>
      <vt:variant>
        <vt:i4>1048630</vt:i4>
      </vt:variant>
      <vt:variant>
        <vt:i4>101</vt:i4>
      </vt:variant>
      <vt:variant>
        <vt:i4>0</vt:i4>
      </vt:variant>
      <vt:variant>
        <vt:i4>5</vt:i4>
      </vt:variant>
      <vt:variant>
        <vt:lpwstr/>
      </vt:variant>
      <vt:variant>
        <vt:lpwstr>_Toc178971880</vt:lpwstr>
      </vt:variant>
      <vt:variant>
        <vt:i4>2031670</vt:i4>
      </vt:variant>
      <vt:variant>
        <vt:i4>98</vt:i4>
      </vt:variant>
      <vt:variant>
        <vt:i4>0</vt:i4>
      </vt:variant>
      <vt:variant>
        <vt:i4>5</vt:i4>
      </vt:variant>
      <vt:variant>
        <vt:lpwstr/>
      </vt:variant>
      <vt:variant>
        <vt:lpwstr>_Toc178971879</vt:lpwstr>
      </vt:variant>
      <vt:variant>
        <vt:i4>2031670</vt:i4>
      </vt:variant>
      <vt:variant>
        <vt:i4>95</vt:i4>
      </vt:variant>
      <vt:variant>
        <vt:i4>0</vt:i4>
      </vt:variant>
      <vt:variant>
        <vt:i4>5</vt:i4>
      </vt:variant>
      <vt:variant>
        <vt:lpwstr/>
      </vt:variant>
      <vt:variant>
        <vt:lpwstr>_Toc178971878</vt:lpwstr>
      </vt:variant>
      <vt:variant>
        <vt:i4>5046388</vt:i4>
      </vt:variant>
      <vt:variant>
        <vt:i4>0</vt:i4>
      </vt:variant>
      <vt:variant>
        <vt:i4>0</vt:i4>
      </vt:variant>
      <vt:variant>
        <vt:i4>5</vt:i4>
      </vt:variant>
      <vt:variant>
        <vt:lpwstr>mailto:min.w.wang@ericsson.com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2025-03-28T19:34:00Z</dcterms:created>
  <dcterms:modified xsi:type="dcterms:W3CDTF">2025-03-28T19:42:00Z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xd_ProgID">
    <vt:lpwstr/>
  </property>
  <property fmtid="{D5CDD505-2E9C-101B-9397-08002B2CF9AE}" pid="8" name="_dlc_DocId">
    <vt:lpwstr>5NUHHDQN7SK2-1476151046-569890</vt:lpwstr>
  </property>
  <property fmtid="{D5CDD505-2E9C-101B-9397-08002B2CF9AE}" pid="9" name="ContentTypeId">
    <vt:lpwstr>0x010100F3E9551B3FDDA24EBF0A209BAAD637CA</vt:lpwstr>
  </property>
  <property fmtid="{D5CDD505-2E9C-101B-9397-08002B2CF9AE}" pid="10" name="ComplianceAssetId">
    <vt:lpwstr/>
  </property>
  <property fmtid="{D5CDD505-2E9C-101B-9397-08002B2CF9AE}" pid="11" name="TemplateUrl">
    <vt:lpwstr/>
  </property>
  <property fmtid="{D5CDD505-2E9C-101B-9397-08002B2CF9AE}" pid="12" name="_dlc_DocIdItemGuid">
    <vt:lpwstr>5f8c1d8a-1d40-4c5d-83e3-a0598f0e3025</vt:lpwstr>
  </property>
  <property fmtid="{D5CDD505-2E9C-101B-9397-08002B2CF9AE}" pid="13" name="_ExtendedDescription">
    <vt:lpwstr/>
  </property>
  <property fmtid="{D5CDD505-2E9C-101B-9397-08002B2CF9AE}" pid="14" name="TriggerFlowInfo">
    <vt:lpwstr/>
  </property>
  <property fmtid="{D5CDD505-2E9C-101B-9397-08002B2CF9AE}" pid="15" name="_dlc_DocIdUrl">
    <vt:lpwstr>https://ericsson.sharepoint.com/sites/star/_layouts/15/DocIdRedir.aspx?ID=5NUHHDQN7SK2-1476151046-569890, 5NUHHDQN7SK2-1476151046-569890</vt:lpwstr>
  </property>
  <property fmtid="{D5CDD505-2E9C-101B-9397-08002B2CF9AE}" pid="16" name="EriCOLLProjects">
    <vt:lpwstr/>
  </property>
  <property fmtid="{D5CDD505-2E9C-101B-9397-08002B2CF9AE}" pid="17" name="xd_Signature">
    <vt:bool>false</vt:bool>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ies>
</file>